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220F4" w14:textId="3F1DD1D7" w:rsidR="00BA7CB4" w:rsidRPr="00562895" w:rsidRDefault="00BA7CB4" w:rsidP="00BA7CB4">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w:t>
      </w:r>
      <w:r w:rsidR="004C5B57">
        <w:rPr>
          <w:rFonts w:ascii="Times New Roman" w:hAnsi="Times New Roman"/>
          <w:sz w:val="24"/>
          <w:lang w:eastAsia="zh-CN"/>
        </w:rPr>
        <w:t>3bis</w:t>
      </w:r>
      <w:r w:rsidRPr="00562895">
        <w:rPr>
          <w:rFonts w:ascii="Times New Roman" w:hAnsi="Times New Roman"/>
          <w:sz w:val="24"/>
          <w:lang w:eastAsia="zh-CN"/>
        </w:rPr>
        <w:t xml:space="preserve"> electr</w:t>
      </w:r>
      <w:r w:rsidR="009D6145">
        <w:rPr>
          <w:rFonts w:ascii="Times New Roman" w:hAnsi="Times New Roman"/>
          <w:sz w:val="24"/>
          <w:lang w:eastAsia="zh-CN"/>
        </w:rPr>
        <w:t>onic</w:t>
      </w:r>
      <w:r w:rsidR="003A2E6E">
        <w:t xml:space="preserve">                                    </w:t>
      </w:r>
      <w:r w:rsidR="003A2E6E" w:rsidRPr="003A2E6E">
        <w:rPr>
          <w:rFonts w:ascii="Times New Roman" w:hAnsi="Times New Roman"/>
          <w:sz w:val="24"/>
          <w:lang w:eastAsia="zh-CN"/>
        </w:rPr>
        <w:t>R2-2</w:t>
      </w:r>
      <w:r w:rsidR="002D76E5">
        <w:rPr>
          <w:rFonts w:ascii="Times New Roman" w:hAnsi="Times New Roman"/>
          <w:sz w:val="24"/>
          <w:lang w:eastAsia="zh-CN"/>
        </w:rPr>
        <w:t>10</w:t>
      </w:r>
      <w:r w:rsidR="002E38D2">
        <w:rPr>
          <w:rFonts w:ascii="Times New Roman" w:hAnsi="Times New Roman"/>
          <w:sz w:val="24"/>
          <w:lang w:eastAsia="zh-CN"/>
        </w:rPr>
        <w:t>3405</w:t>
      </w:r>
    </w:p>
    <w:p w14:paraId="723716C4" w14:textId="2CCF88E4" w:rsidR="00185CC8" w:rsidRPr="00185CC8" w:rsidRDefault="00185CC8" w:rsidP="00185CC8">
      <w:pPr>
        <w:pStyle w:val="Header"/>
        <w:tabs>
          <w:tab w:val="right" w:pos="9639"/>
        </w:tabs>
        <w:jc w:val="both"/>
        <w:rPr>
          <w:rFonts w:ascii="Times New Roman" w:hAnsi="Times New Roman"/>
          <w:sz w:val="24"/>
          <w:lang w:eastAsia="zh-CN"/>
        </w:rPr>
      </w:pPr>
      <w:r w:rsidRPr="00185CC8">
        <w:rPr>
          <w:rFonts w:ascii="Times New Roman" w:hAnsi="Times New Roman"/>
          <w:sz w:val="24"/>
          <w:lang w:eastAsia="zh-CN"/>
        </w:rPr>
        <w:t xml:space="preserve">Online, </w:t>
      </w:r>
      <w:r w:rsidR="004C5B57">
        <w:rPr>
          <w:rFonts w:ascii="Times New Roman" w:hAnsi="Times New Roman"/>
          <w:sz w:val="24"/>
          <w:lang w:eastAsia="zh-CN"/>
        </w:rPr>
        <w:t>April</w:t>
      </w:r>
      <w:r w:rsidRPr="00185CC8">
        <w:rPr>
          <w:rFonts w:ascii="Times New Roman" w:hAnsi="Times New Roman"/>
          <w:sz w:val="24"/>
          <w:lang w:eastAsia="zh-CN"/>
        </w:rPr>
        <w:t xml:space="preserve"> </w:t>
      </w:r>
      <w:r w:rsidR="004C5B57">
        <w:rPr>
          <w:rFonts w:ascii="Times New Roman" w:hAnsi="Times New Roman"/>
          <w:sz w:val="24"/>
          <w:lang w:eastAsia="zh-CN"/>
        </w:rPr>
        <w:t>12</w:t>
      </w:r>
      <w:r w:rsidRPr="00185CC8">
        <w:rPr>
          <w:rFonts w:ascii="Times New Roman" w:hAnsi="Times New Roman"/>
          <w:sz w:val="24"/>
          <w:lang w:eastAsia="zh-CN"/>
        </w:rPr>
        <w:t xml:space="preserve"> – </w:t>
      </w:r>
      <w:r w:rsidR="004C5B57">
        <w:rPr>
          <w:rFonts w:ascii="Times New Roman" w:hAnsi="Times New Roman"/>
          <w:sz w:val="24"/>
          <w:lang w:eastAsia="zh-CN"/>
        </w:rPr>
        <w:t>April</w:t>
      </w:r>
      <w:r w:rsidRPr="00185CC8">
        <w:rPr>
          <w:rFonts w:ascii="Times New Roman" w:hAnsi="Times New Roman"/>
          <w:sz w:val="24"/>
          <w:lang w:eastAsia="zh-CN"/>
        </w:rPr>
        <w:t xml:space="preserve"> </w:t>
      </w:r>
      <w:r w:rsidR="004C5B57">
        <w:rPr>
          <w:rFonts w:ascii="Times New Roman" w:hAnsi="Times New Roman"/>
          <w:sz w:val="24"/>
          <w:lang w:eastAsia="zh-CN"/>
        </w:rPr>
        <w:t>20</w:t>
      </w:r>
      <w:r w:rsidRPr="00185CC8">
        <w:rPr>
          <w:rFonts w:ascii="Times New Roman" w:hAnsi="Times New Roman"/>
          <w:sz w:val="24"/>
          <w:lang w:eastAsia="zh-CN"/>
        </w:rPr>
        <w:t>, 2021</w:t>
      </w:r>
    </w:p>
    <w:p w14:paraId="46714D25"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03A96CA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3A2E6E">
        <w:rPr>
          <w:rFonts w:ascii="Times New Roman" w:eastAsia="宋体" w:hAnsi="Times New Roman"/>
          <w:b/>
          <w:bCs/>
          <w:kern w:val="2"/>
          <w:sz w:val="24"/>
          <w:szCs w:val="22"/>
          <w:lang w:val="en-US" w:eastAsia="zh-CN"/>
        </w:rPr>
        <w:t>3</w:t>
      </w:r>
    </w:p>
    <w:p w14:paraId="15BAA90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34F2266A"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A7CB4" w:rsidRPr="00BA7CB4">
        <w:rPr>
          <w:rFonts w:ascii="Times New Roman" w:hAnsi="Times New Roman"/>
          <w:b/>
          <w:bCs/>
          <w:sz w:val="24"/>
        </w:rPr>
        <w:t xml:space="preserve">Consideration on </w:t>
      </w:r>
      <w:r w:rsidR="008C711D">
        <w:rPr>
          <w:rFonts w:ascii="Times New Roman" w:hAnsi="Times New Roman"/>
          <w:b/>
          <w:bCs/>
          <w:sz w:val="24"/>
        </w:rPr>
        <w:t>CP</w:t>
      </w:r>
      <w:r w:rsidR="00BA1164">
        <w:rPr>
          <w:rFonts w:ascii="Times New Roman" w:hAnsi="Times New Roman"/>
          <w:b/>
          <w:bCs/>
          <w:sz w:val="24"/>
        </w:rPr>
        <w:t xml:space="preserve"> issues </w:t>
      </w:r>
      <w:r w:rsidR="008C711D">
        <w:rPr>
          <w:rFonts w:ascii="Times New Roman" w:hAnsi="Times New Roman"/>
          <w:b/>
          <w:bCs/>
          <w:sz w:val="24"/>
        </w:rPr>
        <w:t>for small data transmission</w:t>
      </w:r>
    </w:p>
    <w:p w14:paraId="48B879F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682AC653"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4C074BB2" w14:textId="3FBB447E" w:rsidR="00F7717F" w:rsidRDefault="00E51295" w:rsidP="00E51295">
      <w:pPr>
        <w:spacing w:beforeLines="50" w:before="156" w:afterLines="50" w:after="156"/>
        <w:rPr>
          <w:rFonts w:ascii="Times New Roman" w:hAnsi="Times New Roman"/>
          <w:sz w:val="20"/>
          <w:szCs w:val="20"/>
          <w:lang w:val="en-GB"/>
        </w:rPr>
      </w:pPr>
      <w:bookmarkStart w:id="2" w:name="Proposal_Beacon"/>
      <w:r>
        <w:rPr>
          <w:rFonts w:ascii="Times New Roman" w:hAnsi="Times New Roman"/>
          <w:sz w:val="20"/>
          <w:szCs w:val="20"/>
          <w:lang w:val="en-GB"/>
        </w:rPr>
        <w:t>In RAN2#11</w:t>
      </w:r>
      <w:r w:rsidR="00950447">
        <w:rPr>
          <w:rFonts w:ascii="Times New Roman" w:hAnsi="Times New Roman"/>
          <w:sz w:val="20"/>
          <w:szCs w:val="20"/>
          <w:lang w:val="en-GB"/>
        </w:rPr>
        <w:t>3</w:t>
      </w:r>
      <w:r>
        <w:rPr>
          <w:rFonts w:ascii="Times New Roman" w:hAnsi="Times New Roman"/>
          <w:sz w:val="20"/>
          <w:szCs w:val="20"/>
          <w:lang w:val="en-GB"/>
        </w:rPr>
        <w:t>e,</w:t>
      </w:r>
      <w:r>
        <w:rPr>
          <w:rFonts w:ascii="Times New Roman" w:hAnsi="Times New Roman"/>
          <w:szCs w:val="20"/>
        </w:rPr>
        <w:t xml:space="preserve"> </w:t>
      </w:r>
      <w:r>
        <w:rPr>
          <w:rFonts w:ascii="Times New Roman" w:hAnsi="Times New Roman"/>
          <w:sz w:val="20"/>
          <w:szCs w:val="20"/>
          <w:lang w:val="en-GB"/>
        </w:rPr>
        <w:t>the following agreements on small data transmission were made as in [</w:t>
      </w:r>
      <w:r w:rsidR="00DE6647">
        <w:rPr>
          <w:rFonts w:ascii="Times New Roman" w:hAnsi="Times New Roman"/>
          <w:sz w:val="20"/>
          <w:szCs w:val="20"/>
          <w:lang w:val="en-GB"/>
        </w:rPr>
        <w:t>1</w:t>
      </w:r>
      <w:r>
        <w:rPr>
          <w:rFonts w:ascii="Times New Roman" w:hAnsi="Times New Roman"/>
          <w:sz w:val="20"/>
          <w:szCs w:val="20"/>
          <w:lang w:val="en-GB"/>
        </w:rPr>
        <w:t>]:</w:t>
      </w:r>
    </w:p>
    <w:p w14:paraId="32564F75" w14:textId="77777777" w:rsidR="00034A66" w:rsidRPr="00F55615" w:rsidRDefault="00034A66" w:rsidP="00034A66">
      <w:pPr>
        <w:pStyle w:val="Doc-text2"/>
        <w:pBdr>
          <w:top w:val="single" w:sz="4" w:space="1" w:color="auto"/>
          <w:left w:val="single" w:sz="4" w:space="31" w:color="auto"/>
          <w:bottom w:val="single" w:sz="4" w:space="1" w:color="auto"/>
          <w:right w:val="single" w:sz="4" w:space="4" w:color="auto"/>
        </w:pBdr>
        <w:rPr>
          <w:b/>
          <w:bCs/>
        </w:rPr>
      </w:pPr>
      <w:r w:rsidRPr="00F55615">
        <w:rPr>
          <w:b/>
          <w:bCs/>
        </w:rPr>
        <w:t>Agreements:</w:t>
      </w:r>
    </w:p>
    <w:p w14:paraId="34331951" w14:textId="77777777" w:rsid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pPr>
      <w:r w:rsidRPr="00C521CD">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275EFBCA" w14:textId="77777777" w:rsidR="00034A66" w:rsidRP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jc w:val="both"/>
      </w:pPr>
      <w:r w:rsidRPr="00034A66">
        <w:t xml:space="preserve">RAN2 design assumes that </w:t>
      </w:r>
      <w:proofErr w:type="spellStart"/>
      <w:r w:rsidRPr="00034A66">
        <w:t>RRCRelease</w:t>
      </w:r>
      <w:proofErr w:type="spellEnd"/>
      <w:r w:rsidRPr="00034A66">
        <w:t xml:space="preserve"> message is sent at the end to terminate the SDT procedure from RRC point of view.   The </w:t>
      </w:r>
      <w:proofErr w:type="spellStart"/>
      <w:r w:rsidRPr="00034A66">
        <w:t>RRCRelease</w:t>
      </w:r>
      <w:proofErr w:type="spellEnd"/>
      <w:r w:rsidRPr="00034A66">
        <w:t xml:space="preserve"> sent at the end of the SDT may contain the CG resource (as per previous agreement).   Write an LS to SA3 to explain SDT procedure and agreement.</w:t>
      </w:r>
    </w:p>
    <w:p w14:paraId="01EE332D" w14:textId="77777777" w:rsid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pPr>
      <w:r>
        <w:t>The UE behaviour for handling of non-SDT data arrival after sending the first UL data packet is fully specified (i.e. not left to UE implementation)</w:t>
      </w:r>
    </w:p>
    <w:p w14:paraId="2A2E0111" w14:textId="77777777" w:rsidR="00034A66" w:rsidRP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pPr>
      <w:r w:rsidRPr="00034A66">
        <w:t>FFS RAN2 will consider the additional option of using DCCH message to indicate arrival of non-SDT data (details to be discussed).  Discussion will continue on all three options.</w:t>
      </w:r>
    </w:p>
    <w:p w14:paraId="41EBBA1A" w14:textId="77777777" w:rsid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pPr>
      <w:r>
        <w:t xml:space="preserve">FFS: RSRP threshold to select between SDT and non-SDT procedure. </w:t>
      </w:r>
    </w:p>
    <w:p w14:paraId="0B4F4885" w14:textId="77777777" w:rsid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pPr>
      <w:r>
        <w:t>FFS also whether this RSRP threshold to select between SDT and non-SDT procedure is used for CG-SDT, RA-SDT, or both and whether the RSRP threshold is the same for CG-SDT and RA-SDT. FFS when the RSRP threshold check is made</w:t>
      </w:r>
    </w:p>
    <w:p w14:paraId="7B9DDE52" w14:textId="77777777" w:rsid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pPr>
      <w:r>
        <w:t>FFS If both carriers can be selected and CG resources are available on one carrier only, does the UE select the carrier with CG?</w:t>
      </w:r>
    </w:p>
    <w:p w14:paraId="7266DEFB" w14:textId="77777777" w:rsidR="00034A66"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pPr>
      <w:r>
        <w:t>For SDT, UE performs UL carrier selection (i.e. if SUL is configured in the cell, UL carrier selected based on RSRP threshold).  FFS whether the RSRP threshold for carrier selection is specific to SDT)</w:t>
      </w:r>
    </w:p>
    <w:p w14:paraId="1CE1ADAA" w14:textId="793A300F"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it mainly focuses on the </w:t>
      </w:r>
      <w:r w:rsidR="00EC6B6D">
        <w:rPr>
          <w:rFonts w:ascii="Times New Roman" w:hAnsi="Times New Roman"/>
          <w:sz w:val="20"/>
          <w:szCs w:val="20"/>
          <w:lang w:val="en-GB"/>
        </w:rPr>
        <w:t>subsequent data transmission</w:t>
      </w:r>
      <w:r w:rsidR="00534789">
        <w:rPr>
          <w:rFonts w:ascii="Times New Roman" w:hAnsi="Times New Roman"/>
          <w:sz w:val="20"/>
          <w:szCs w:val="20"/>
          <w:lang w:val="en-GB"/>
        </w:rPr>
        <w:t>, SRB transmission in SDT procedure,</w:t>
      </w:r>
      <w:r w:rsidR="00F81D3F">
        <w:rPr>
          <w:rFonts w:ascii="Times New Roman" w:hAnsi="Times New Roman"/>
          <w:sz w:val="20"/>
          <w:szCs w:val="20"/>
          <w:lang w:val="en-GB"/>
        </w:rPr>
        <w:t xml:space="preserve"> the procedure for RRC less SDT</w:t>
      </w:r>
      <w:r w:rsidR="002E38D2">
        <w:rPr>
          <w:rFonts w:ascii="Times New Roman" w:hAnsi="Times New Roman"/>
          <w:sz w:val="20"/>
          <w:szCs w:val="20"/>
          <w:lang w:val="en-GB"/>
        </w:rPr>
        <w:t>, RANU</w:t>
      </w:r>
      <w:r w:rsidR="00D13FF3">
        <w:rPr>
          <w:rFonts w:ascii="Times New Roman" w:hAnsi="Times New Roman"/>
          <w:sz w:val="20"/>
          <w:szCs w:val="20"/>
          <w:lang w:val="en-GB"/>
        </w:rPr>
        <w:t>, the new data arrival after the first SDT transmitted</w:t>
      </w:r>
      <w:r w:rsidR="00E83811">
        <w:rPr>
          <w:rFonts w:ascii="Times New Roman" w:hAnsi="Times New Roman"/>
          <w:sz w:val="20"/>
          <w:szCs w:val="20"/>
          <w:lang w:val="en-GB"/>
        </w:rPr>
        <w:t>.</w:t>
      </w:r>
    </w:p>
    <w:p w14:paraId="18D0032A" w14:textId="77777777" w:rsidR="0012659F" w:rsidRPr="0012659F" w:rsidRDefault="00445C9F" w:rsidP="001265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7F1622C4" w14:textId="77777777" w:rsidR="0012659F" w:rsidRPr="00F26411" w:rsidRDefault="0012659F" w:rsidP="00DE6647">
      <w:pPr>
        <w:spacing w:beforeLines="50" w:before="156" w:afterLines="50" w:after="156"/>
        <w:rPr>
          <w:rFonts w:ascii="Times New Roman" w:hAnsi="Times New Roman"/>
          <w:b/>
          <w:bCs/>
          <w:sz w:val="24"/>
          <w:szCs w:val="24"/>
          <w:u w:val="single"/>
        </w:rPr>
      </w:pPr>
      <w:r w:rsidRPr="00F26411">
        <w:rPr>
          <w:rFonts w:ascii="Times New Roman" w:hAnsi="Times New Roman" w:hint="eastAsia"/>
          <w:b/>
          <w:bCs/>
          <w:sz w:val="24"/>
          <w:szCs w:val="24"/>
          <w:u w:val="single"/>
        </w:rPr>
        <w:t>For</w:t>
      </w:r>
      <w:r w:rsidRPr="00F26411">
        <w:rPr>
          <w:rFonts w:ascii="Times New Roman" w:hAnsi="Times New Roman"/>
          <w:b/>
          <w:bCs/>
          <w:sz w:val="24"/>
          <w:szCs w:val="24"/>
          <w:u w:val="single"/>
        </w:rPr>
        <w:t xml:space="preserve"> subsequent </w:t>
      </w:r>
      <w:r w:rsidR="0082018C" w:rsidRPr="00F26411">
        <w:rPr>
          <w:rFonts w:ascii="Times New Roman" w:hAnsi="Times New Roman"/>
          <w:b/>
          <w:bCs/>
          <w:sz w:val="24"/>
          <w:szCs w:val="24"/>
          <w:u w:val="single"/>
        </w:rPr>
        <w:t>data transmission</w:t>
      </w:r>
    </w:p>
    <w:p w14:paraId="0F40C878" w14:textId="77777777" w:rsidR="00DE6647" w:rsidRDefault="00A06185" w:rsidP="00DE6647">
      <w:pPr>
        <w:spacing w:beforeLines="50" w:before="156" w:afterLines="50" w:after="156"/>
        <w:rPr>
          <w:rFonts w:ascii="Times New Roman" w:hAnsi="Times New Roman"/>
        </w:rPr>
      </w:pPr>
      <w:r w:rsidRPr="00F7717F">
        <w:rPr>
          <w:rFonts w:ascii="Times New Roman" w:hAnsi="Times New Roman"/>
          <w:sz w:val="20"/>
          <w:szCs w:val="20"/>
        </w:rPr>
        <w:t>It</w:t>
      </w:r>
      <w:r w:rsidR="002A0806" w:rsidRPr="00F7717F">
        <w:rPr>
          <w:rFonts w:ascii="Times New Roman" w:hAnsi="Times New Roman"/>
          <w:sz w:val="20"/>
          <w:szCs w:val="20"/>
        </w:rPr>
        <w:t xml:space="preserve"> has been agreed that UL/DL transmission following UL SDT without transitioning to RRC_CONNECTED is supported.</w:t>
      </w:r>
      <w:r w:rsidR="00C577AC" w:rsidRPr="00F7717F">
        <w:rPr>
          <w:rFonts w:ascii="Times New Roman" w:hAnsi="Times New Roman"/>
          <w:sz w:val="20"/>
          <w:szCs w:val="20"/>
        </w:rPr>
        <w:t xml:space="preserve"> When UE is in RRC inactive mode, it should be possible to send multiple UL and DL packets as part of the same SDT mechanism and without transitioning to RRC_CONNECTED on dedicated grant. </w:t>
      </w:r>
      <w:r w:rsidR="00DE6647" w:rsidRPr="00DE6647">
        <w:rPr>
          <w:rFonts w:ascii="Times New Roman" w:hAnsi="Times New Roman"/>
          <w:sz w:val="20"/>
          <w:szCs w:val="20"/>
        </w:rPr>
        <w:t xml:space="preserve">For RACH based solutions, upon </w:t>
      </w:r>
      <w:r w:rsidR="00DE6647" w:rsidRPr="00DE6647">
        <w:rPr>
          <w:rFonts w:ascii="Times New Roman" w:hAnsi="Times New Roman"/>
          <w:sz w:val="20"/>
          <w:szCs w:val="20"/>
        </w:rPr>
        <w:lastRenderedPageBreak/>
        <w:t xml:space="preserve">successful completion of contention resolution, the UE shall monitor the C-RNTI. </w:t>
      </w:r>
    </w:p>
    <w:p w14:paraId="43576275" w14:textId="61FB6A4B" w:rsidR="00F7717F" w:rsidRDefault="00EF5966" w:rsidP="00DE6647">
      <w:pPr>
        <w:spacing w:beforeLines="50" w:before="156" w:afterLines="50" w:after="156"/>
        <w:rPr>
          <w:rFonts w:eastAsia="Malgun Gothic"/>
          <w:lang w:eastAsia="ko-KR"/>
        </w:rPr>
      </w:pPr>
      <w:r>
        <w:rPr>
          <w:rFonts w:ascii="Times New Roman" w:hAnsi="Times New Roman"/>
          <w:sz w:val="20"/>
          <w:szCs w:val="20"/>
        </w:rPr>
        <w:t xml:space="preserve">For </w:t>
      </w:r>
      <w:r w:rsidR="00F7717F">
        <w:rPr>
          <w:rFonts w:ascii="Times New Roman" w:hAnsi="Times New Roman"/>
          <w:sz w:val="20"/>
          <w:szCs w:val="20"/>
        </w:rPr>
        <w:t xml:space="preserve">the indication to </w:t>
      </w:r>
      <w:r w:rsidR="00F7717F" w:rsidRPr="00F7717F">
        <w:rPr>
          <w:rFonts w:ascii="Times New Roman" w:hAnsi="Times New Roman"/>
          <w:sz w:val="20"/>
          <w:szCs w:val="20"/>
        </w:rPr>
        <w:t xml:space="preserve">presence of subsequent data, </w:t>
      </w:r>
      <w:r w:rsidR="00F7717F">
        <w:rPr>
          <w:rFonts w:ascii="Times New Roman" w:hAnsi="Times New Roman"/>
          <w:sz w:val="20"/>
          <w:szCs w:val="20"/>
        </w:rPr>
        <w:t xml:space="preserve">legacy BSR </w:t>
      </w:r>
      <w:r w:rsidR="00484988">
        <w:rPr>
          <w:rFonts w:ascii="Times New Roman" w:hAnsi="Times New Roman"/>
          <w:sz w:val="20"/>
          <w:szCs w:val="20"/>
        </w:rPr>
        <w:t>could be</w:t>
      </w:r>
      <w:r w:rsidR="00F7717F">
        <w:rPr>
          <w:rFonts w:ascii="Times New Roman" w:hAnsi="Times New Roman"/>
          <w:sz w:val="20"/>
          <w:szCs w:val="20"/>
        </w:rPr>
        <w:t xml:space="preserve"> used to indicate the data already available in UE</w:t>
      </w:r>
      <w:r>
        <w:rPr>
          <w:rFonts w:ascii="Times New Roman" w:hAnsi="Times New Roman"/>
          <w:sz w:val="20"/>
          <w:szCs w:val="20"/>
        </w:rPr>
        <w:t>,</w:t>
      </w:r>
      <w:r w:rsidR="00F7717F">
        <w:rPr>
          <w:rFonts w:ascii="Times New Roman" w:hAnsi="Times New Roman"/>
          <w:sz w:val="20"/>
          <w:szCs w:val="20"/>
        </w:rPr>
        <w:t xml:space="preserve"> but for SDT with subsequent transmission, </w:t>
      </w:r>
      <w:r w:rsidR="006152A2">
        <w:rPr>
          <w:rFonts w:ascii="Times New Roman" w:hAnsi="Times New Roman"/>
          <w:sz w:val="20"/>
          <w:szCs w:val="20"/>
        </w:rPr>
        <w:t xml:space="preserve">a </w:t>
      </w:r>
      <w:r w:rsidR="0095332D">
        <w:rPr>
          <w:rFonts w:ascii="Times New Roman" w:hAnsi="Times New Roman"/>
          <w:sz w:val="20"/>
          <w:szCs w:val="20"/>
        </w:rPr>
        <w:t xml:space="preserve">general case </w:t>
      </w:r>
      <w:r w:rsidR="006152A2">
        <w:rPr>
          <w:rFonts w:ascii="Times New Roman" w:hAnsi="Times New Roman"/>
          <w:sz w:val="20"/>
          <w:szCs w:val="20"/>
        </w:rPr>
        <w:t xml:space="preserve">is </w:t>
      </w:r>
      <w:r w:rsidR="0095332D">
        <w:rPr>
          <w:rFonts w:ascii="Times New Roman" w:hAnsi="Times New Roman"/>
          <w:sz w:val="20"/>
          <w:szCs w:val="20"/>
        </w:rPr>
        <w:t>that there is no BSR</w:t>
      </w:r>
      <w:r>
        <w:rPr>
          <w:rFonts w:ascii="Times New Roman" w:hAnsi="Times New Roman"/>
          <w:sz w:val="20"/>
          <w:szCs w:val="20"/>
        </w:rPr>
        <w:t xml:space="preserve"> in initial transmission</w:t>
      </w:r>
      <w:r w:rsidR="0095332D">
        <w:rPr>
          <w:rFonts w:ascii="Times New Roman" w:hAnsi="Times New Roman"/>
          <w:sz w:val="20"/>
          <w:szCs w:val="20"/>
        </w:rPr>
        <w:t xml:space="preserve"> but a potential UL</w:t>
      </w:r>
      <w:r>
        <w:rPr>
          <w:rFonts w:ascii="Times New Roman" w:hAnsi="Times New Roman"/>
          <w:sz w:val="20"/>
          <w:szCs w:val="20"/>
        </w:rPr>
        <w:t xml:space="preserve">/DL for UE, hence, </w:t>
      </w:r>
      <w:r w:rsidR="00484988" w:rsidRPr="003544A5">
        <w:rPr>
          <w:rFonts w:ascii="Times New Roman" w:hAnsi="Times New Roman"/>
          <w:sz w:val="20"/>
          <w:szCs w:val="20"/>
        </w:rPr>
        <w:t xml:space="preserve">RAI and </w:t>
      </w:r>
      <w:r w:rsidR="00B55D22">
        <w:rPr>
          <w:rFonts w:ascii="Times New Roman" w:hAnsi="Times New Roman" w:hint="eastAsia"/>
          <w:sz w:val="20"/>
          <w:szCs w:val="20"/>
        </w:rPr>
        <w:t>or</w:t>
      </w:r>
      <w:r w:rsidR="00B55D22">
        <w:rPr>
          <w:rFonts w:ascii="Times New Roman" w:hAnsi="Times New Roman"/>
          <w:sz w:val="20"/>
          <w:szCs w:val="20"/>
        </w:rPr>
        <w:t xml:space="preserve"> </w:t>
      </w:r>
      <w:r w:rsidR="00484988" w:rsidRPr="003544A5">
        <w:rPr>
          <w:rFonts w:ascii="Times New Roman" w:hAnsi="Times New Roman"/>
          <w:sz w:val="20"/>
          <w:szCs w:val="20"/>
        </w:rPr>
        <w:t xml:space="preserve">the information about the amount of the data expected to arrive </w:t>
      </w:r>
      <w:r w:rsidR="00B30E69" w:rsidRPr="003544A5">
        <w:rPr>
          <w:rFonts w:ascii="Times New Roman" w:hAnsi="Times New Roman"/>
          <w:sz w:val="20"/>
          <w:szCs w:val="20"/>
        </w:rPr>
        <w:t>are</w:t>
      </w:r>
      <w:r w:rsidR="00484988" w:rsidRPr="003544A5">
        <w:rPr>
          <w:rFonts w:ascii="Times New Roman" w:hAnsi="Times New Roman"/>
          <w:sz w:val="20"/>
          <w:szCs w:val="20"/>
        </w:rPr>
        <w:t xml:space="preserve"> desired to help </w:t>
      </w:r>
      <w:proofErr w:type="spellStart"/>
      <w:r w:rsidR="00484988" w:rsidRPr="003544A5">
        <w:rPr>
          <w:rFonts w:ascii="Times New Roman" w:hAnsi="Times New Roman"/>
          <w:sz w:val="20"/>
          <w:szCs w:val="20"/>
        </w:rPr>
        <w:t>gNB</w:t>
      </w:r>
      <w:proofErr w:type="spellEnd"/>
      <w:r w:rsidR="00484988" w:rsidRPr="003544A5">
        <w:rPr>
          <w:rFonts w:ascii="Times New Roman" w:hAnsi="Times New Roman"/>
          <w:sz w:val="20"/>
          <w:szCs w:val="20"/>
        </w:rPr>
        <w:t xml:space="preserve"> to make the reasonable </w:t>
      </w:r>
      <w:r w:rsidR="00B30E69" w:rsidRPr="003544A5">
        <w:rPr>
          <w:rFonts w:ascii="Times New Roman" w:hAnsi="Times New Roman"/>
          <w:sz w:val="20"/>
          <w:szCs w:val="20"/>
        </w:rPr>
        <w:t>response, which could be to release UE to legacy inactive mode or continue the subsequent data transmission</w:t>
      </w:r>
      <w:r w:rsidR="006152A2" w:rsidRPr="003544A5">
        <w:rPr>
          <w:rFonts w:ascii="Times New Roman" w:hAnsi="Times New Roman"/>
          <w:sz w:val="20"/>
          <w:szCs w:val="20"/>
        </w:rPr>
        <w:t xml:space="preserve"> possibly based on the C-RNTI for dynamic scheduling</w:t>
      </w:r>
      <w:r w:rsidR="00B30E69" w:rsidRPr="003544A5">
        <w:rPr>
          <w:rFonts w:ascii="Times New Roman" w:hAnsi="Times New Roman"/>
          <w:sz w:val="20"/>
          <w:szCs w:val="20"/>
        </w:rPr>
        <w:t>.</w:t>
      </w:r>
    </w:p>
    <w:p w14:paraId="0A690B8F" w14:textId="2AB43234" w:rsidR="00B30E69" w:rsidRDefault="00B30E69" w:rsidP="00DE6647">
      <w:pPr>
        <w:spacing w:beforeLines="50" w:before="156" w:afterLines="50" w:after="156"/>
        <w:rPr>
          <w:rFonts w:ascii="Times New Roman" w:hAnsi="Times New Roman"/>
          <w:b/>
          <w:bCs/>
        </w:rPr>
      </w:pPr>
      <w:r w:rsidRPr="00DF2464">
        <w:rPr>
          <w:rFonts w:ascii="Times New Roman" w:hAnsi="Times New Roman"/>
          <w:b/>
          <w:bCs/>
        </w:rPr>
        <w:t>Proposal</w:t>
      </w:r>
      <w:r w:rsidR="00534789">
        <w:rPr>
          <w:rFonts w:ascii="Times New Roman" w:hAnsi="Times New Roman"/>
          <w:b/>
          <w:bCs/>
        </w:rPr>
        <w:t xml:space="preserve"> </w:t>
      </w:r>
      <w:r w:rsidRPr="00DF2464">
        <w:rPr>
          <w:rFonts w:ascii="Times New Roman" w:hAnsi="Times New Roman"/>
          <w:b/>
          <w:bCs/>
        </w:rPr>
        <w:t>1: For the indication to presence of subsequent data,</w:t>
      </w:r>
      <w:r w:rsidR="006152A2" w:rsidRPr="00DF2464">
        <w:rPr>
          <w:rFonts w:ascii="Times New Roman" w:hAnsi="Times New Roman"/>
          <w:b/>
          <w:bCs/>
        </w:rPr>
        <w:t xml:space="preserve"> </w:t>
      </w:r>
      <w:r w:rsidR="00DF2464">
        <w:rPr>
          <w:rFonts w:ascii="Times New Roman" w:hAnsi="Times New Roman"/>
          <w:b/>
          <w:bCs/>
        </w:rPr>
        <w:t xml:space="preserve">besides BSR, </w:t>
      </w:r>
      <w:r w:rsidRPr="00DF2464">
        <w:rPr>
          <w:rFonts w:ascii="Times New Roman" w:hAnsi="Times New Roman"/>
          <w:b/>
          <w:bCs/>
        </w:rPr>
        <w:t xml:space="preserve">RAI </w:t>
      </w:r>
      <w:r w:rsidR="00385DD1">
        <w:rPr>
          <w:rFonts w:ascii="Times New Roman" w:hAnsi="Times New Roman"/>
          <w:b/>
          <w:bCs/>
        </w:rPr>
        <w:t xml:space="preserve">or </w:t>
      </w:r>
      <w:r w:rsidR="00B55D22" w:rsidRPr="002E38D2">
        <w:rPr>
          <w:rFonts w:ascii="Times New Roman" w:hAnsi="Times New Roman"/>
          <w:b/>
          <w:bCs/>
        </w:rPr>
        <w:t xml:space="preserve">the information about the amount of the data expected to arrive </w:t>
      </w:r>
      <w:r w:rsidRPr="00DF2464">
        <w:rPr>
          <w:rFonts w:ascii="Times New Roman" w:hAnsi="Times New Roman"/>
          <w:b/>
          <w:bCs/>
        </w:rPr>
        <w:t xml:space="preserve">are desired to help </w:t>
      </w:r>
      <w:proofErr w:type="spellStart"/>
      <w:r w:rsidRPr="00DF2464">
        <w:rPr>
          <w:rFonts w:ascii="Times New Roman" w:hAnsi="Times New Roman"/>
          <w:b/>
          <w:bCs/>
        </w:rPr>
        <w:t>gNB</w:t>
      </w:r>
      <w:proofErr w:type="spellEnd"/>
      <w:r w:rsidRPr="00DF2464">
        <w:rPr>
          <w:rFonts w:ascii="Times New Roman" w:hAnsi="Times New Roman"/>
          <w:b/>
          <w:bCs/>
        </w:rPr>
        <w:t xml:space="preserve"> to make the reasonable response.</w:t>
      </w:r>
    </w:p>
    <w:p w14:paraId="5EC8205A" w14:textId="22E5BC8F" w:rsidR="001E7ECF" w:rsidRPr="00534789" w:rsidRDefault="00034A66" w:rsidP="001E7ECF">
      <w:pPr>
        <w:spacing w:beforeLines="50" w:before="156" w:afterLines="50" w:after="156"/>
        <w:rPr>
          <w:rFonts w:ascii="Times New Roman" w:hAnsi="Times New Roman"/>
          <w:sz w:val="20"/>
          <w:szCs w:val="20"/>
        </w:rPr>
      </w:pPr>
      <w:r w:rsidRPr="00534789">
        <w:rPr>
          <w:rFonts w:ascii="Times New Roman" w:hAnsi="Times New Roman"/>
          <w:sz w:val="20"/>
          <w:szCs w:val="20"/>
        </w:rPr>
        <w:t>Since subsequent data transmission is introduced in SDT procedure, it is possible that UE channel quality is degraded in SDT, the RLC could reach the maximum number of retransmissions. Although the RLM may be not introduced in SDT procedure, but we think this maximum number of retransmissions in RLC needs to be discussed in RAN2.</w:t>
      </w:r>
    </w:p>
    <w:p w14:paraId="68E0EEE4" w14:textId="398D800F" w:rsidR="00034A66" w:rsidRPr="00034A66" w:rsidRDefault="00034A66" w:rsidP="00034A66">
      <w:pPr>
        <w:spacing w:beforeLines="50" w:before="156" w:afterLines="50" w:after="156"/>
        <w:rPr>
          <w:rFonts w:ascii="Times New Roman" w:hAnsi="Times New Roman"/>
          <w:b/>
          <w:bCs/>
        </w:rPr>
      </w:pPr>
      <w:r w:rsidRPr="00034A66">
        <w:rPr>
          <w:rFonts w:ascii="Times New Roman" w:hAnsi="Times New Roman"/>
          <w:b/>
          <w:bCs/>
        </w:rPr>
        <w:t>Proposal</w:t>
      </w:r>
      <w:r w:rsidR="00534789">
        <w:rPr>
          <w:rFonts w:ascii="Times New Roman" w:hAnsi="Times New Roman"/>
          <w:b/>
          <w:bCs/>
        </w:rPr>
        <w:t xml:space="preserve"> </w:t>
      </w:r>
      <w:r w:rsidRPr="00034A66">
        <w:rPr>
          <w:rFonts w:ascii="Times New Roman" w:hAnsi="Times New Roman"/>
          <w:b/>
          <w:bCs/>
        </w:rPr>
        <w:t>2: The case of maximum number of retransmissions in RLC needs to be discussed in RAN2.</w:t>
      </w:r>
    </w:p>
    <w:p w14:paraId="67267837" w14:textId="6165FB0D" w:rsidR="008123C5" w:rsidRPr="00534789" w:rsidRDefault="003C4317" w:rsidP="001E7ECF">
      <w:pPr>
        <w:spacing w:beforeLines="50" w:before="156" w:afterLines="50" w:after="156"/>
        <w:rPr>
          <w:rFonts w:ascii="Times New Roman" w:hAnsi="Times New Roman"/>
          <w:sz w:val="20"/>
          <w:szCs w:val="20"/>
        </w:rPr>
      </w:pPr>
      <w:r w:rsidRPr="00534789">
        <w:rPr>
          <w:rFonts w:ascii="Times New Roman" w:hAnsi="Times New Roman"/>
          <w:sz w:val="20"/>
          <w:szCs w:val="20"/>
        </w:rPr>
        <w:t>I</w:t>
      </w:r>
      <w:r w:rsidR="00034A66" w:rsidRPr="00534789">
        <w:rPr>
          <w:rFonts w:ascii="Times New Roman" w:hAnsi="Times New Roman"/>
          <w:sz w:val="20"/>
          <w:szCs w:val="20"/>
        </w:rPr>
        <w:t xml:space="preserve">f the maximum number of retransmissions in RLC is reached, the UE could believe that RLF is happened in SDT procedure. A new </w:t>
      </w:r>
      <w:proofErr w:type="spellStart"/>
      <w:r w:rsidR="00034A66" w:rsidRPr="00534789">
        <w:rPr>
          <w:rFonts w:ascii="Times New Roman" w:hAnsi="Times New Roman"/>
          <w:sz w:val="20"/>
          <w:szCs w:val="20"/>
        </w:rPr>
        <w:t>RRCResumeRequst</w:t>
      </w:r>
      <w:proofErr w:type="spellEnd"/>
      <w:r w:rsidRPr="00534789">
        <w:rPr>
          <w:rFonts w:ascii="Times New Roman" w:hAnsi="Times New Roman"/>
          <w:sz w:val="20"/>
          <w:szCs w:val="20"/>
        </w:rPr>
        <w:t xml:space="preserve"> for non-SDT data</w:t>
      </w:r>
      <w:r w:rsidR="00034A66" w:rsidRPr="00534789">
        <w:rPr>
          <w:rFonts w:ascii="Times New Roman" w:hAnsi="Times New Roman"/>
          <w:sz w:val="20"/>
          <w:szCs w:val="20"/>
        </w:rPr>
        <w:t xml:space="preserve"> or </w:t>
      </w:r>
      <w:proofErr w:type="spellStart"/>
      <w:r w:rsidR="00034A66" w:rsidRPr="00534789">
        <w:rPr>
          <w:rFonts w:ascii="Times New Roman" w:hAnsi="Times New Roman"/>
          <w:sz w:val="20"/>
          <w:szCs w:val="20"/>
        </w:rPr>
        <w:t>RRCReestablishment</w:t>
      </w:r>
      <w:proofErr w:type="spellEnd"/>
      <w:r w:rsidRPr="00534789">
        <w:rPr>
          <w:rFonts w:ascii="Times New Roman" w:hAnsi="Times New Roman"/>
          <w:sz w:val="20"/>
          <w:szCs w:val="20"/>
        </w:rPr>
        <w:t xml:space="preserve"> for RLF in RLC layer could be transmitted to </w:t>
      </w:r>
      <w:proofErr w:type="spellStart"/>
      <w:r w:rsidRPr="00534789">
        <w:rPr>
          <w:rFonts w:ascii="Times New Roman" w:hAnsi="Times New Roman"/>
          <w:sz w:val="20"/>
          <w:szCs w:val="20"/>
        </w:rPr>
        <w:t>gNB</w:t>
      </w:r>
      <w:proofErr w:type="spellEnd"/>
      <w:r w:rsidRPr="00534789">
        <w:rPr>
          <w:rFonts w:ascii="Times New Roman" w:hAnsi="Times New Roman"/>
          <w:sz w:val="20"/>
          <w:szCs w:val="20"/>
        </w:rPr>
        <w:t xml:space="preserve">. If </w:t>
      </w:r>
      <w:proofErr w:type="spellStart"/>
      <w:r w:rsidRPr="00534789">
        <w:rPr>
          <w:rFonts w:ascii="Times New Roman" w:hAnsi="Times New Roman"/>
          <w:sz w:val="20"/>
          <w:szCs w:val="20"/>
        </w:rPr>
        <w:t>RRCReestablishment</w:t>
      </w:r>
      <w:proofErr w:type="spellEnd"/>
      <w:r w:rsidRPr="00534789">
        <w:rPr>
          <w:rFonts w:ascii="Times New Roman" w:hAnsi="Times New Roman"/>
          <w:sz w:val="20"/>
          <w:szCs w:val="20"/>
        </w:rPr>
        <w:t xml:space="preserve"> is applied, maybe some security authentication over </w:t>
      </w:r>
      <w:proofErr w:type="spellStart"/>
      <w:r w:rsidRPr="00534789">
        <w:rPr>
          <w:rFonts w:ascii="Times New Roman" w:hAnsi="Times New Roman"/>
          <w:sz w:val="20"/>
          <w:szCs w:val="20"/>
        </w:rPr>
        <w:t>Xn</w:t>
      </w:r>
      <w:proofErr w:type="spellEnd"/>
      <w:r w:rsidRPr="00534789">
        <w:rPr>
          <w:rFonts w:ascii="Times New Roman" w:hAnsi="Times New Roman"/>
          <w:sz w:val="20"/>
          <w:szCs w:val="20"/>
        </w:rPr>
        <w:t xml:space="preserve"> interface needs to be discussed in RAN3, if </w:t>
      </w:r>
      <w:proofErr w:type="spellStart"/>
      <w:r w:rsidRPr="00534789">
        <w:rPr>
          <w:rFonts w:ascii="Times New Roman" w:hAnsi="Times New Roman"/>
          <w:sz w:val="20"/>
          <w:szCs w:val="20"/>
        </w:rPr>
        <w:t>RRCResumeRequst</w:t>
      </w:r>
      <w:proofErr w:type="spellEnd"/>
      <w:r w:rsidRPr="00534789">
        <w:rPr>
          <w:rFonts w:ascii="Times New Roman" w:hAnsi="Times New Roman"/>
          <w:sz w:val="20"/>
          <w:szCs w:val="20"/>
        </w:rPr>
        <w:t xml:space="preserve"> is applied, the security key used in SDT procedure will be reused, which </w:t>
      </w:r>
      <w:r w:rsidR="00C61FF4" w:rsidRPr="00534789">
        <w:rPr>
          <w:rFonts w:ascii="Times New Roman" w:hAnsi="Times New Roman"/>
          <w:sz w:val="20"/>
          <w:szCs w:val="20"/>
        </w:rPr>
        <w:t>needs</w:t>
      </w:r>
      <w:r w:rsidRPr="00534789">
        <w:rPr>
          <w:rFonts w:ascii="Times New Roman" w:hAnsi="Times New Roman"/>
          <w:sz w:val="20"/>
          <w:szCs w:val="20"/>
        </w:rPr>
        <w:t xml:space="preserve"> be confirmed by the SA3 in order to avoid the fake UE or fake </w:t>
      </w:r>
      <w:proofErr w:type="spellStart"/>
      <w:r w:rsidRPr="00534789">
        <w:rPr>
          <w:rFonts w:ascii="Times New Roman" w:hAnsi="Times New Roman"/>
          <w:sz w:val="20"/>
          <w:szCs w:val="20"/>
        </w:rPr>
        <w:t>gNB</w:t>
      </w:r>
      <w:proofErr w:type="spellEnd"/>
      <w:r w:rsidRPr="00534789">
        <w:rPr>
          <w:rFonts w:ascii="Times New Roman" w:hAnsi="Times New Roman"/>
          <w:sz w:val="20"/>
          <w:szCs w:val="20"/>
        </w:rPr>
        <w:t xml:space="preserve">. </w:t>
      </w:r>
    </w:p>
    <w:p w14:paraId="6EE93EE1" w14:textId="0476819D" w:rsidR="003C4317" w:rsidRPr="00055A4D" w:rsidRDefault="003C4317" w:rsidP="001E7ECF">
      <w:pPr>
        <w:spacing w:beforeLines="50" w:before="156" w:afterLines="50" w:after="156"/>
        <w:rPr>
          <w:rFonts w:ascii="Times New Roman" w:hAnsi="Times New Roman"/>
          <w:b/>
          <w:bCs/>
        </w:rPr>
      </w:pPr>
      <w:r w:rsidRPr="00034A66">
        <w:rPr>
          <w:rFonts w:ascii="Times New Roman" w:hAnsi="Times New Roman"/>
          <w:b/>
          <w:bCs/>
        </w:rPr>
        <w:t>Proposal</w:t>
      </w:r>
      <w:r w:rsidR="00534789">
        <w:rPr>
          <w:rFonts w:ascii="Times New Roman" w:hAnsi="Times New Roman"/>
          <w:b/>
          <w:bCs/>
        </w:rPr>
        <w:t xml:space="preserve"> </w:t>
      </w:r>
      <w:r w:rsidR="00C61FF4">
        <w:rPr>
          <w:rFonts w:ascii="Times New Roman" w:hAnsi="Times New Roman"/>
          <w:b/>
          <w:bCs/>
        </w:rPr>
        <w:t>3</w:t>
      </w:r>
      <w:r w:rsidRPr="00034A66">
        <w:rPr>
          <w:rFonts w:ascii="Times New Roman" w:hAnsi="Times New Roman"/>
          <w:b/>
          <w:bCs/>
        </w:rPr>
        <w:t xml:space="preserve">: </w:t>
      </w:r>
      <w:r>
        <w:rPr>
          <w:rFonts w:ascii="Times New Roman" w:hAnsi="Times New Roman"/>
          <w:b/>
          <w:bCs/>
        </w:rPr>
        <w:t>For the</w:t>
      </w:r>
      <w:r w:rsidRPr="00034A66">
        <w:rPr>
          <w:rFonts w:ascii="Times New Roman" w:hAnsi="Times New Roman"/>
          <w:b/>
          <w:bCs/>
        </w:rPr>
        <w:t xml:space="preserve"> case of maximum number of retransmissions in RLC</w:t>
      </w:r>
      <w:r>
        <w:rPr>
          <w:rFonts w:ascii="Times New Roman" w:hAnsi="Times New Roman"/>
          <w:b/>
          <w:bCs/>
        </w:rPr>
        <w:t xml:space="preserve">, </w:t>
      </w:r>
      <w:proofErr w:type="spellStart"/>
      <w:r w:rsidRPr="003C4317">
        <w:rPr>
          <w:rFonts w:ascii="Times New Roman" w:hAnsi="Times New Roman"/>
          <w:b/>
          <w:bCs/>
        </w:rPr>
        <w:t>RRCResumeRequst</w:t>
      </w:r>
      <w:proofErr w:type="spellEnd"/>
      <w:r w:rsidRPr="003C4317">
        <w:rPr>
          <w:rFonts w:ascii="Times New Roman" w:hAnsi="Times New Roman"/>
          <w:b/>
          <w:bCs/>
        </w:rPr>
        <w:t xml:space="preserve"> for non-SDT data or </w:t>
      </w:r>
      <w:proofErr w:type="spellStart"/>
      <w:r w:rsidRPr="003C4317">
        <w:rPr>
          <w:rFonts w:ascii="Times New Roman" w:hAnsi="Times New Roman"/>
          <w:b/>
          <w:bCs/>
        </w:rPr>
        <w:t>RRCReestablishment</w:t>
      </w:r>
      <w:proofErr w:type="spellEnd"/>
      <w:r w:rsidRPr="003C4317">
        <w:rPr>
          <w:rFonts w:ascii="Times New Roman" w:hAnsi="Times New Roman"/>
          <w:b/>
          <w:bCs/>
        </w:rPr>
        <w:t xml:space="preserve"> for RLF in RLC layer could be transmitted to </w:t>
      </w:r>
      <w:proofErr w:type="spellStart"/>
      <w:r w:rsidRPr="003C4317">
        <w:rPr>
          <w:rFonts w:ascii="Times New Roman" w:hAnsi="Times New Roman"/>
          <w:b/>
          <w:bCs/>
        </w:rPr>
        <w:t>gNB</w:t>
      </w:r>
      <w:proofErr w:type="spellEnd"/>
      <w:r w:rsidRPr="003C4317">
        <w:rPr>
          <w:rFonts w:ascii="Times New Roman" w:hAnsi="Times New Roman"/>
          <w:b/>
          <w:bCs/>
        </w:rPr>
        <w:t>.</w:t>
      </w:r>
    </w:p>
    <w:p w14:paraId="13F35C98" w14:textId="75916911" w:rsidR="00D5420E" w:rsidRDefault="00D5420E" w:rsidP="00C665C4">
      <w:pPr>
        <w:spacing w:beforeLines="50" w:before="156" w:afterLines="50" w:after="156"/>
        <w:rPr>
          <w:rFonts w:ascii="Times New Roman" w:hAnsi="Times New Roman"/>
          <w:b/>
          <w:bCs/>
          <w:sz w:val="24"/>
          <w:szCs w:val="24"/>
          <w:u w:val="single"/>
        </w:rPr>
      </w:pPr>
      <w:r w:rsidRPr="00D5420E">
        <w:rPr>
          <w:rFonts w:ascii="Times New Roman" w:hAnsi="Times New Roman"/>
          <w:b/>
          <w:bCs/>
          <w:sz w:val="24"/>
          <w:szCs w:val="24"/>
          <w:u w:val="single"/>
        </w:rPr>
        <w:t>For SRB in SDT</w:t>
      </w:r>
    </w:p>
    <w:p w14:paraId="62298F70" w14:textId="77777777" w:rsidR="006D4D9C" w:rsidRPr="00DB0AE8" w:rsidRDefault="00D5420E" w:rsidP="006D4D9C">
      <w:pPr>
        <w:rPr>
          <w:rFonts w:ascii="Times New Roman" w:hAnsi="Times New Roman"/>
          <w:sz w:val="20"/>
          <w:szCs w:val="20"/>
          <w:lang w:val="en-GB"/>
        </w:rPr>
      </w:pPr>
      <w:bookmarkStart w:id="3" w:name="OLE_LINK52"/>
      <w:r w:rsidRPr="00534789">
        <w:rPr>
          <w:rFonts w:ascii="Times New Roman" w:hAnsi="Times New Roman"/>
          <w:sz w:val="20"/>
          <w:szCs w:val="20"/>
        </w:rPr>
        <w:t xml:space="preserve">Referring to the </w:t>
      </w:r>
      <w:r w:rsidR="005D1CCE" w:rsidRPr="00534789">
        <w:rPr>
          <w:rFonts w:ascii="Times New Roman" w:hAnsi="Times New Roman"/>
          <w:sz w:val="20"/>
          <w:szCs w:val="20"/>
        </w:rPr>
        <w:t xml:space="preserve">WI in [2], it is said to specify configuring of SRB1 and SRB2 for small data transmission in RRC_INACTIVE state by reusing the framework for DRBs. </w:t>
      </w:r>
    </w:p>
    <w:p w14:paraId="67AA9B8A" w14:textId="7AE8AC65" w:rsidR="006D4D9C" w:rsidRPr="00DB0AE8" w:rsidRDefault="006D4D9C" w:rsidP="006D4D9C">
      <w:pPr>
        <w:rPr>
          <w:rFonts w:ascii="Times New Roman" w:hAnsi="Times New Roman"/>
          <w:sz w:val="20"/>
          <w:szCs w:val="20"/>
          <w:lang w:val="en-GB"/>
        </w:rPr>
      </w:pPr>
      <w:r>
        <w:rPr>
          <w:rFonts w:ascii="Times New Roman" w:hAnsi="Times New Roman"/>
          <w:sz w:val="20"/>
          <w:szCs w:val="20"/>
          <w:lang w:val="en-GB"/>
        </w:rPr>
        <w:t>Also considering</w:t>
      </w:r>
      <w:r w:rsidRPr="00DB0AE8">
        <w:rPr>
          <w:rFonts w:ascii="Times New Roman" w:hAnsi="Times New Roman"/>
          <w:sz w:val="20"/>
          <w:szCs w:val="20"/>
          <w:lang w:val="en-GB"/>
        </w:rPr>
        <w:t xml:space="preserve"> the existing agreements on SDT DRB and the configurations for SDT, the majority of them are explicitly agreed to be configured in the </w:t>
      </w:r>
      <w:proofErr w:type="spellStart"/>
      <w:r w:rsidRPr="00DB0AE8">
        <w:rPr>
          <w:rFonts w:ascii="Times New Roman" w:hAnsi="Times New Roman"/>
          <w:sz w:val="20"/>
          <w:szCs w:val="20"/>
          <w:lang w:val="en-GB"/>
        </w:rPr>
        <w:t>RRCRelease</w:t>
      </w:r>
      <w:proofErr w:type="spellEnd"/>
      <w:r w:rsidRPr="00DB0AE8">
        <w:rPr>
          <w:rFonts w:ascii="Times New Roman" w:hAnsi="Times New Roman"/>
          <w:sz w:val="20"/>
          <w:szCs w:val="20"/>
          <w:lang w:val="en-GB"/>
        </w:rPr>
        <w:t xml:space="preserve"> message. </w:t>
      </w:r>
    </w:p>
    <w:p w14:paraId="5D6232DB" w14:textId="77777777" w:rsidR="006D4D9C" w:rsidRPr="00DB0AE8" w:rsidRDefault="006D4D9C" w:rsidP="006D4D9C">
      <w:pPr>
        <w:rPr>
          <w:rFonts w:ascii="Times New Roman" w:hAnsi="Times New Roman"/>
          <w:sz w:val="20"/>
          <w:szCs w:val="20"/>
          <w:lang w:val="en-GB"/>
        </w:rPr>
      </w:pPr>
      <w:r w:rsidRPr="00DB0AE8">
        <w:rPr>
          <w:rFonts w:ascii="Times New Roman" w:hAnsi="Times New Roman"/>
          <w:sz w:val="20"/>
          <w:szCs w:val="20"/>
          <w:lang w:val="en-GB"/>
        </w:rPr>
        <w:t>Since the SRB2 is agreed to be configured for SDT in addition to SDT DRBs, it’s easy to implement via the same configuration procedure for both of SDT SRB2 and SDT DRBs.</w:t>
      </w:r>
    </w:p>
    <w:p w14:paraId="37ACC82D" w14:textId="17425FF7" w:rsidR="00D5420E" w:rsidRPr="00534789" w:rsidRDefault="006D4D9C" w:rsidP="002E38D2">
      <w:pPr>
        <w:rPr>
          <w:rFonts w:ascii="Times New Roman" w:hAnsi="Times New Roman"/>
          <w:sz w:val="20"/>
          <w:szCs w:val="20"/>
        </w:rPr>
      </w:pPr>
      <w:r>
        <w:rPr>
          <w:rFonts w:ascii="Times New Roman" w:hAnsi="Times New Roman"/>
          <w:b/>
          <w:bCs/>
        </w:rPr>
        <w:t>Observation</w:t>
      </w:r>
      <w:r w:rsidRPr="00DB0AE8">
        <w:rPr>
          <w:rFonts w:ascii="Times New Roman" w:hAnsi="Times New Roman"/>
          <w:b/>
          <w:bCs/>
        </w:rPr>
        <w:t>: It is easy to implement to configure a SRB2 for SDT via the same configuration procedure with SDT DRBs.</w:t>
      </w:r>
    </w:p>
    <w:p w14:paraId="5935960C" w14:textId="2834C1AE" w:rsidR="00D5420E" w:rsidRPr="00DB0AE8" w:rsidRDefault="00D5420E" w:rsidP="00D5420E">
      <w:pPr>
        <w:rPr>
          <w:rFonts w:ascii="Times New Roman" w:hAnsi="Times New Roman"/>
          <w:sz w:val="20"/>
          <w:szCs w:val="20"/>
          <w:lang w:val="en-GB"/>
        </w:rPr>
      </w:pPr>
      <w:r w:rsidRPr="00DB0AE8">
        <w:rPr>
          <w:rFonts w:ascii="Times New Roman" w:hAnsi="Times New Roman"/>
          <w:b/>
          <w:bCs/>
        </w:rPr>
        <w:t xml:space="preserve">Proposal </w:t>
      </w:r>
      <w:r w:rsidR="00A83269">
        <w:rPr>
          <w:rFonts w:ascii="Times New Roman" w:hAnsi="Times New Roman"/>
          <w:b/>
          <w:bCs/>
        </w:rPr>
        <w:t>4</w:t>
      </w:r>
      <w:r w:rsidRPr="00DB0AE8">
        <w:rPr>
          <w:rFonts w:ascii="Times New Roman" w:hAnsi="Times New Roman"/>
          <w:b/>
          <w:bCs/>
        </w:rPr>
        <w:t xml:space="preserve">: Both SRB2 and DRBs for SDT can be configured in </w:t>
      </w:r>
      <w:proofErr w:type="spellStart"/>
      <w:r w:rsidRPr="00DB0AE8">
        <w:rPr>
          <w:rFonts w:ascii="Times New Roman" w:hAnsi="Times New Roman"/>
          <w:b/>
          <w:bCs/>
        </w:rPr>
        <w:t>RRCRelease</w:t>
      </w:r>
      <w:proofErr w:type="spellEnd"/>
      <w:r w:rsidRPr="00DB0AE8">
        <w:rPr>
          <w:rFonts w:ascii="Times New Roman" w:hAnsi="Times New Roman"/>
          <w:b/>
          <w:bCs/>
        </w:rPr>
        <w:t xml:space="preserve"> message.</w:t>
      </w:r>
    </w:p>
    <w:bookmarkEnd w:id="3"/>
    <w:p w14:paraId="56C45870" w14:textId="5EFBC0D8" w:rsidR="004611AA" w:rsidRDefault="00D5420E" w:rsidP="00D5420E">
      <w:pPr>
        <w:spacing w:beforeLines="50" w:before="156" w:afterLines="50" w:after="156"/>
        <w:rPr>
          <w:rFonts w:ascii="Times New Roman" w:hAnsi="Times New Roman"/>
          <w:snapToGrid w:val="0"/>
          <w:sz w:val="20"/>
          <w:szCs w:val="20"/>
        </w:rPr>
      </w:pPr>
      <w:r w:rsidRPr="00DB0AE8">
        <w:rPr>
          <w:rFonts w:ascii="Times New Roman" w:hAnsi="Times New Roman"/>
        </w:rPr>
        <w:t>It was discussed whether to resume non-SDT RBs upon initiating SDT in the email discussion [</w:t>
      </w:r>
      <w:r w:rsidR="00857C9A">
        <w:rPr>
          <w:rFonts w:ascii="Times New Roman" w:hAnsi="Times New Roman"/>
        </w:rPr>
        <w:t>3</w:t>
      </w:r>
      <w:r w:rsidRPr="00DB0AE8">
        <w:rPr>
          <w:rFonts w:ascii="Times New Roman" w:hAnsi="Times New Roman"/>
        </w:rPr>
        <w:t xml:space="preserve">], and the majority companies agreed that the non-SDT DRBs should not be resumed </w:t>
      </w:r>
      <w:r w:rsidRPr="00DB0AE8">
        <w:rPr>
          <w:rFonts w:ascii="Times New Roman" w:hAnsi="Times New Roman"/>
          <w:snapToGrid w:val="0"/>
          <w:sz w:val="20"/>
          <w:szCs w:val="20"/>
        </w:rPr>
        <w:t>upon initiating SDT</w:t>
      </w:r>
      <w:r>
        <w:rPr>
          <w:rFonts w:ascii="Times New Roman" w:hAnsi="Times New Roman"/>
          <w:snapToGrid w:val="0"/>
          <w:sz w:val="20"/>
          <w:szCs w:val="20"/>
        </w:rPr>
        <w:t xml:space="preserve">. </w:t>
      </w:r>
      <w:r w:rsidR="004611AA">
        <w:rPr>
          <w:rFonts w:ascii="Times New Roman" w:hAnsi="Times New Roman"/>
          <w:snapToGrid w:val="0"/>
          <w:sz w:val="20"/>
          <w:szCs w:val="20"/>
        </w:rPr>
        <w:t xml:space="preserve">In our opinion it would be still better to also resume the non-SDT DRBs upon initiating SDT. It would simplify procedures on AS, e.g. </w:t>
      </w:r>
      <w:r w:rsidR="004611AA" w:rsidRPr="002E38D2">
        <w:rPr>
          <w:rFonts w:ascii="Times New Roman" w:hAnsi="Times New Roman"/>
          <w:snapToGrid w:val="0"/>
          <w:sz w:val="20"/>
          <w:szCs w:val="20"/>
        </w:rPr>
        <w:t xml:space="preserve">indication of non-SDT data to </w:t>
      </w:r>
      <w:proofErr w:type="spellStart"/>
      <w:r w:rsidR="004611AA" w:rsidRPr="002E38D2">
        <w:rPr>
          <w:rFonts w:ascii="Times New Roman" w:hAnsi="Times New Roman"/>
          <w:snapToGrid w:val="0"/>
          <w:sz w:val="20"/>
          <w:szCs w:val="20"/>
        </w:rPr>
        <w:t>gNB</w:t>
      </w:r>
      <w:proofErr w:type="spellEnd"/>
      <w:r w:rsidR="004611AA" w:rsidRPr="002E38D2">
        <w:rPr>
          <w:rFonts w:ascii="Times New Roman" w:hAnsi="Times New Roman"/>
          <w:snapToGrid w:val="0"/>
          <w:sz w:val="20"/>
          <w:szCs w:val="20"/>
        </w:rPr>
        <w:t xml:space="preserve">. UE would be aware whether </w:t>
      </w:r>
      <w:proofErr w:type="spellStart"/>
      <w:r w:rsidR="004611AA" w:rsidRPr="002E38D2">
        <w:rPr>
          <w:rFonts w:ascii="Times New Roman" w:hAnsi="Times New Roman"/>
          <w:snapToGrid w:val="0"/>
          <w:sz w:val="20"/>
          <w:szCs w:val="20"/>
        </w:rPr>
        <w:t>the</w:t>
      </w:r>
      <w:proofErr w:type="spellEnd"/>
      <w:r w:rsidR="004611AA" w:rsidRPr="002E38D2">
        <w:rPr>
          <w:rFonts w:ascii="Times New Roman" w:hAnsi="Times New Roman"/>
          <w:snapToGrid w:val="0"/>
          <w:sz w:val="20"/>
          <w:szCs w:val="20"/>
        </w:rPr>
        <w:t xml:space="preserve"> arrived data is for SDT or non SDT, and data volume of non-SDT when the UE decides SDT procedure or normal RRC Resume procedure. Then the RRC layer or MAC layer in the UE can also have the visibility of data available on the non-SDT RBs regardless of whether or not the non-SDT RBs are resumed.</w:t>
      </w:r>
    </w:p>
    <w:p w14:paraId="21AA80E4" w14:textId="3BBB9A6A" w:rsidR="00D5420E" w:rsidRPr="002E38D2" w:rsidRDefault="00D5420E" w:rsidP="004611AA">
      <w:pPr>
        <w:spacing w:beforeLines="50" w:before="156" w:afterLines="50" w:after="156"/>
        <w:rPr>
          <w:rFonts w:ascii="Times New Roman" w:hAnsi="Times New Roman"/>
          <w:snapToGrid w:val="0"/>
          <w:sz w:val="20"/>
          <w:szCs w:val="20"/>
        </w:rPr>
      </w:pPr>
      <w:r>
        <w:rPr>
          <w:rFonts w:ascii="Times New Roman" w:hAnsi="Times New Roman"/>
          <w:snapToGrid w:val="0"/>
          <w:sz w:val="20"/>
          <w:szCs w:val="20"/>
        </w:rPr>
        <w:t xml:space="preserve">Since the SRB reuses </w:t>
      </w:r>
      <w:r w:rsidRPr="00482AB9">
        <w:rPr>
          <w:rFonts w:ascii="Times New Roman" w:hAnsi="Times New Roman"/>
          <w:snapToGrid w:val="0"/>
          <w:sz w:val="20"/>
          <w:szCs w:val="20"/>
        </w:rPr>
        <w:t>the framework for DRBs</w:t>
      </w:r>
      <w:r>
        <w:rPr>
          <w:rFonts w:ascii="Times New Roman" w:hAnsi="Times New Roman"/>
          <w:snapToGrid w:val="0"/>
          <w:sz w:val="20"/>
          <w:szCs w:val="20"/>
        </w:rPr>
        <w:t xml:space="preserve"> for SDT, it should also clarify that the non-SDT S</w:t>
      </w:r>
      <w:r w:rsidRPr="00482AB9">
        <w:rPr>
          <w:rFonts w:ascii="Times New Roman" w:hAnsi="Times New Roman"/>
          <w:snapToGrid w:val="0"/>
          <w:sz w:val="20"/>
          <w:szCs w:val="20"/>
        </w:rPr>
        <w:t>RBs should not be resumed upon initiating SDT.</w:t>
      </w:r>
    </w:p>
    <w:p w14:paraId="251F6832" w14:textId="40F635A8" w:rsidR="00D5420E" w:rsidRPr="0036685E" w:rsidRDefault="00D5420E" w:rsidP="00D5420E">
      <w:pPr>
        <w:spacing w:beforeLines="50" w:before="156" w:afterLines="50" w:after="156"/>
        <w:rPr>
          <w:rFonts w:ascii="Times New Roman" w:hAnsi="Times New Roman"/>
          <w:b/>
          <w:bCs/>
        </w:rPr>
      </w:pPr>
      <w:r w:rsidRPr="00DB0AE8">
        <w:rPr>
          <w:rFonts w:ascii="Times New Roman" w:hAnsi="Times New Roman"/>
          <w:b/>
          <w:bCs/>
        </w:rPr>
        <w:t>Proposal</w:t>
      </w:r>
      <w:r w:rsidR="00534789">
        <w:rPr>
          <w:rFonts w:ascii="Times New Roman" w:hAnsi="Times New Roman"/>
          <w:b/>
          <w:bCs/>
        </w:rPr>
        <w:t xml:space="preserve"> </w:t>
      </w:r>
      <w:r w:rsidR="00A83269">
        <w:rPr>
          <w:rFonts w:ascii="Times New Roman" w:hAnsi="Times New Roman"/>
          <w:b/>
          <w:bCs/>
        </w:rPr>
        <w:t>5</w:t>
      </w:r>
      <w:r w:rsidRPr="00DB0AE8">
        <w:rPr>
          <w:rFonts w:ascii="Times New Roman" w:hAnsi="Times New Roman"/>
          <w:b/>
          <w:bCs/>
        </w:rPr>
        <w:t>: The non-SDT</w:t>
      </w:r>
      <w:r>
        <w:rPr>
          <w:rFonts w:ascii="Times New Roman" w:hAnsi="Times New Roman"/>
          <w:b/>
          <w:bCs/>
        </w:rPr>
        <w:t xml:space="preserve"> </w:t>
      </w:r>
      <w:r w:rsidRPr="00DB0AE8">
        <w:rPr>
          <w:rFonts w:ascii="Times New Roman" w:hAnsi="Times New Roman"/>
          <w:b/>
          <w:bCs/>
        </w:rPr>
        <w:t xml:space="preserve">SRB is resumed after reception of the </w:t>
      </w:r>
      <w:proofErr w:type="spellStart"/>
      <w:r w:rsidRPr="00DB0AE8">
        <w:rPr>
          <w:rFonts w:ascii="Times New Roman" w:hAnsi="Times New Roman"/>
          <w:b/>
          <w:bCs/>
        </w:rPr>
        <w:t>RRCResume</w:t>
      </w:r>
      <w:proofErr w:type="spellEnd"/>
      <w:r w:rsidRPr="00DB0AE8">
        <w:rPr>
          <w:rFonts w:ascii="Times New Roman" w:hAnsi="Times New Roman"/>
          <w:b/>
          <w:bCs/>
        </w:rPr>
        <w:t xml:space="preserve"> by the UE as legacy.</w:t>
      </w:r>
    </w:p>
    <w:p w14:paraId="271A5DE4" w14:textId="77CDEF9A"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lastRenderedPageBreak/>
        <w:t xml:space="preserve">Some related </w:t>
      </w:r>
      <w:r w:rsidR="004160EF" w:rsidRPr="00534789">
        <w:rPr>
          <w:rFonts w:ascii="Times New Roman" w:hAnsi="Times New Roman"/>
          <w:sz w:val="20"/>
          <w:szCs w:val="20"/>
        </w:rPr>
        <w:t>discussions [</w:t>
      </w:r>
      <w:r w:rsidR="002E76A5">
        <w:rPr>
          <w:rFonts w:ascii="Times New Roman" w:hAnsi="Times New Roman"/>
          <w:sz w:val="20"/>
          <w:szCs w:val="20"/>
        </w:rPr>
        <w:t>4</w:t>
      </w:r>
      <w:r w:rsidRPr="00534789">
        <w:rPr>
          <w:rFonts w:ascii="Times New Roman" w:hAnsi="Times New Roman"/>
          <w:sz w:val="20"/>
          <w:szCs w:val="20"/>
        </w:rPr>
        <w:t>] [</w:t>
      </w:r>
      <w:r w:rsidR="0092146D">
        <w:rPr>
          <w:rFonts w:ascii="Times New Roman" w:hAnsi="Times New Roman"/>
          <w:sz w:val="20"/>
          <w:szCs w:val="20"/>
        </w:rPr>
        <w:t>5</w:t>
      </w:r>
      <w:r w:rsidRPr="00534789">
        <w:rPr>
          <w:rFonts w:ascii="Times New Roman" w:hAnsi="Times New Roman"/>
          <w:sz w:val="20"/>
          <w:szCs w:val="20"/>
        </w:rPr>
        <w:t xml:space="preserve">] have mentioned that the SRB2 data can be multiplexed with SDT DRB using the legacy LCP procedure. We also agree with that. However, it is not clear whether allowing the SRB2 to initiate a SDT without any data arrival in SDT DRBs. </w:t>
      </w:r>
    </w:p>
    <w:p w14:paraId="3990BB16" w14:textId="77777777"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To simplify the implementation, it is better to apply a general procedure for the SDT SRB and SDT DRB. Then, allowing a configured SDT SRB2 to initiate a SDT if there is not any data arrival in the SDT DRBs</w:t>
      </w:r>
    </w:p>
    <w:p w14:paraId="00660ADF" w14:textId="6C649DED" w:rsidR="00D5420E" w:rsidRDefault="00D5420E" w:rsidP="00D5420E">
      <w:pPr>
        <w:spacing w:beforeLines="50" w:before="156" w:afterLines="50" w:after="156"/>
        <w:rPr>
          <w:rFonts w:ascii="Times New Roman" w:hAnsi="Times New Roman"/>
          <w:b/>
          <w:bCs/>
        </w:rPr>
      </w:pPr>
      <w:r w:rsidRPr="00DB0AE8">
        <w:rPr>
          <w:rFonts w:ascii="Times New Roman" w:hAnsi="Times New Roman"/>
          <w:b/>
          <w:bCs/>
        </w:rPr>
        <w:t xml:space="preserve">Proposal </w:t>
      </w:r>
      <w:r w:rsidR="00A83269">
        <w:rPr>
          <w:rFonts w:ascii="Times New Roman" w:hAnsi="Times New Roman"/>
          <w:b/>
          <w:bCs/>
        </w:rPr>
        <w:t>6</w:t>
      </w:r>
      <w:r w:rsidRPr="00DB0AE8">
        <w:rPr>
          <w:rFonts w:ascii="Times New Roman" w:hAnsi="Times New Roman"/>
          <w:b/>
          <w:bCs/>
        </w:rPr>
        <w:t xml:space="preserve">: </w:t>
      </w:r>
      <w:r>
        <w:rPr>
          <w:rFonts w:ascii="Times New Roman" w:hAnsi="Times New Roman"/>
          <w:b/>
          <w:bCs/>
        </w:rPr>
        <w:t xml:space="preserve">A SDT can be initiated by the data arrival of </w:t>
      </w:r>
      <w:r w:rsidR="00534789">
        <w:rPr>
          <w:rFonts w:ascii="Times New Roman" w:hAnsi="Times New Roman"/>
          <w:b/>
          <w:bCs/>
        </w:rPr>
        <w:t xml:space="preserve">only </w:t>
      </w:r>
      <w:r>
        <w:rPr>
          <w:rFonts w:ascii="Times New Roman" w:hAnsi="Times New Roman"/>
          <w:b/>
          <w:bCs/>
        </w:rPr>
        <w:t>SDT SRB</w:t>
      </w:r>
      <w:r w:rsidRPr="00DB0AE8">
        <w:rPr>
          <w:rFonts w:ascii="Times New Roman" w:hAnsi="Times New Roman"/>
          <w:b/>
          <w:bCs/>
        </w:rPr>
        <w:t>.</w:t>
      </w:r>
    </w:p>
    <w:p w14:paraId="095B6F2F" w14:textId="4B19ACF4"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The data volume threshold </w:t>
      </w:r>
      <w:r w:rsidR="005D1CCE" w:rsidRPr="00534789">
        <w:rPr>
          <w:rFonts w:ascii="Times New Roman" w:hAnsi="Times New Roman"/>
          <w:sz w:val="20"/>
          <w:szCs w:val="20"/>
        </w:rPr>
        <w:t>has been</w:t>
      </w:r>
      <w:r w:rsidRPr="00534789">
        <w:rPr>
          <w:rFonts w:ascii="Times New Roman" w:hAnsi="Times New Roman"/>
          <w:sz w:val="20"/>
          <w:szCs w:val="20"/>
        </w:rPr>
        <w:t xml:space="preserve"> agreed to be used for SDT DRBs to decide whether to initiate a SDT</w:t>
      </w:r>
      <w:r w:rsidR="00A7174F">
        <w:rPr>
          <w:rFonts w:ascii="Times New Roman" w:hAnsi="Times New Roman"/>
          <w:sz w:val="20"/>
          <w:szCs w:val="20"/>
        </w:rPr>
        <w:t xml:space="preserve"> in RAN2#111-e</w:t>
      </w:r>
      <w:r w:rsidR="005D1CCE" w:rsidRPr="00534789">
        <w:rPr>
          <w:rFonts w:ascii="Times New Roman" w:hAnsi="Times New Roman"/>
          <w:sz w:val="20"/>
          <w:szCs w:val="20"/>
        </w:rPr>
        <w:t xml:space="preserve">. </w:t>
      </w:r>
      <w:r w:rsidRPr="00534789">
        <w:rPr>
          <w:rFonts w:ascii="Times New Roman" w:hAnsi="Times New Roman"/>
          <w:sz w:val="20"/>
          <w:szCs w:val="20"/>
        </w:rPr>
        <w:t>For the case that the SDT SRB initiates a SDT</w:t>
      </w:r>
      <w:r w:rsidR="005D1CCE" w:rsidRPr="00534789">
        <w:rPr>
          <w:rFonts w:ascii="Times New Roman" w:hAnsi="Times New Roman"/>
          <w:sz w:val="20"/>
          <w:szCs w:val="20"/>
        </w:rPr>
        <w:t xml:space="preserve"> procedure</w:t>
      </w:r>
      <w:r w:rsidRPr="00534789">
        <w:rPr>
          <w:rFonts w:ascii="Times New Roman" w:hAnsi="Times New Roman"/>
          <w:sz w:val="20"/>
          <w:szCs w:val="20"/>
        </w:rPr>
        <w:t>, the</w:t>
      </w:r>
      <w:r w:rsidR="005D1CCE" w:rsidRPr="00534789">
        <w:rPr>
          <w:rFonts w:ascii="Times New Roman" w:hAnsi="Times New Roman"/>
          <w:sz w:val="20"/>
          <w:szCs w:val="20"/>
        </w:rPr>
        <w:t xml:space="preserve"> </w:t>
      </w:r>
      <w:r w:rsidRPr="00534789">
        <w:rPr>
          <w:rFonts w:ascii="Times New Roman" w:hAnsi="Times New Roman"/>
          <w:sz w:val="20"/>
          <w:szCs w:val="20"/>
        </w:rPr>
        <w:t>similar decision</w:t>
      </w:r>
      <w:r w:rsidR="005D1CCE" w:rsidRPr="00534789">
        <w:rPr>
          <w:rFonts w:ascii="Times New Roman" w:hAnsi="Times New Roman"/>
          <w:sz w:val="20"/>
          <w:szCs w:val="20"/>
        </w:rPr>
        <w:t xml:space="preserve"> as DRB</w:t>
      </w:r>
      <w:r w:rsidRPr="00534789">
        <w:rPr>
          <w:rFonts w:ascii="Times New Roman" w:hAnsi="Times New Roman"/>
          <w:sz w:val="20"/>
          <w:szCs w:val="20"/>
        </w:rPr>
        <w:t xml:space="preserve"> </w:t>
      </w:r>
      <w:r w:rsidR="005D1CCE" w:rsidRPr="00534789">
        <w:rPr>
          <w:rFonts w:ascii="Times New Roman" w:hAnsi="Times New Roman"/>
          <w:sz w:val="20"/>
          <w:szCs w:val="20"/>
        </w:rPr>
        <w:t>needs to be</w:t>
      </w:r>
      <w:r w:rsidRPr="00534789">
        <w:rPr>
          <w:rFonts w:ascii="Times New Roman" w:hAnsi="Times New Roman"/>
          <w:sz w:val="20"/>
          <w:szCs w:val="20"/>
        </w:rPr>
        <w:t xml:space="preserve"> applied since the data volume threshold is </w:t>
      </w:r>
      <w:r w:rsidR="005D1CCE" w:rsidRPr="00534789">
        <w:rPr>
          <w:rFonts w:ascii="Times New Roman" w:hAnsi="Times New Roman"/>
          <w:sz w:val="20"/>
          <w:szCs w:val="20"/>
        </w:rPr>
        <w:t xml:space="preserve">used </w:t>
      </w:r>
      <w:r w:rsidRPr="00534789">
        <w:rPr>
          <w:rFonts w:ascii="Times New Roman" w:hAnsi="Times New Roman"/>
          <w:sz w:val="20"/>
          <w:szCs w:val="20"/>
        </w:rPr>
        <w:t>to restrict the transmission for small and infrequent data traffic</w:t>
      </w:r>
      <w:r w:rsidR="005D1CCE" w:rsidRPr="00534789">
        <w:rPr>
          <w:rFonts w:ascii="Times New Roman" w:hAnsi="Times New Roman"/>
          <w:sz w:val="20"/>
          <w:szCs w:val="20"/>
        </w:rPr>
        <w:t xml:space="preserve"> in RRC_INACTIVE state</w:t>
      </w:r>
      <w:r w:rsidRPr="00534789">
        <w:rPr>
          <w:rFonts w:ascii="Times New Roman" w:hAnsi="Times New Roman"/>
          <w:sz w:val="20"/>
          <w:szCs w:val="20"/>
        </w:rPr>
        <w:t xml:space="preserve">. </w:t>
      </w:r>
    </w:p>
    <w:p w14:paraId="13C506C3" w14:textId="3224F828" w:rsidR="00D5420E" w:rsidRDefault="00D5420E" w:rsidP="00D5420E">
      <w:pPr>
        <w:spacing w:beforeLines="50" w:before="156" w:afterLines="50" w:after="156"/>
        <w:rPr>
          <w:rFonts w:ascii="Times New Roman" w:hAnsi="Times New Roman"/>
          <w:b/>
          <w:bCs/>
        </w:rPr>
      </w:pPr>
      <w:r w:rsidRPr="00DB0AE8">
        <w:rPr>
          <w:rFonts w:ascii="Times New Roman" w:hAnsi="Times New Roman"/>
          <w:b/>
          <w:bCs/>
        </w:rPr>
        <w:t xml:space="preserve">Proposal </w:t>
      </w:r>
      <w:r w:rsidR="00A83269">
        <w:rPr>
          <w:rFonts w:ascii="Times New Roman" w:hAnsi="Times New Roman"/>
          <w:b/>
          <w:bCs/>
        </w:rPr>
        <w:t>7</w:t>
      </w:r>
      <w:r w:rsidRPr="00DB0AE8">
        <w:rPr>
          <w:rFonts w:ascii="Times New Roman" w:hAnsi="Times New Roman"/>
          <w:b/>
          <w:bCs/>
        </w:rPr>
        <w:t xml:space="preserve">: </w:t>
      </w:r>
      <w:r>
        <w:rPr>
          <w:rFonts w:ascii="Times New Roman" w:hAnsi="Times New Roman"/>
          <w:b/>
          <w:bCs/>
        </w:rPr>
        <w:t xml:space="preserve">SDT SRB can also apply a data volume threshold to </w:t>
      </w:r>
      <w:r w:rsidRPr="004E7D67">
        <w:rPr>
          <w:rFonts w:ascii="Times New Roman" w:hAnsi="Times New Roman"/>
          <w:b/>
          <w:bCs/>
        </w:rPr>
        <w:t>decide whether to do SDT or not</w:t>
      </w:r>
      <w:r w:rsidRPr="00DB0AE8">
        <w:rPr>
          <w:rFonts w:ascii="Times New Roman" w:hAnsi="Times New Roman"/>
          <w:b/>
          <w:bCs/>
        </w:rPr>
        <w:t>.</w:t>
      </w:r>
    </w:p>
    <w:p w14:paraId="08A13285" w14:textId="257EF423"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It is simple for the implementation to configure a </w:t>
      </w:r>
      <w:r w:rsidR="005D1CCE" w:rsidRPr="00534789">
        <w:rPr>
          <w:rFonts w:ascii="Times New Roman" w:hAnsi="Times New Roman"/>
          <w:sz w:val="20"/>
          <w:szCs w:val="20"/>
        </w:rPr>
        <w:t>common</w:t>
      </w:r>
      <w:r w:rsidRPr="00534789">
        <w:rPr>
          <w:rFonts w:ascii="Times New Roman" w:hAnsi="Times New Roman"/>
          <w:sz w:val="20"/>
          <w:szCs w:val="20"/>
        </w:rPr>
        <w:t xml:space="preserve"> data volume threshold for the potential SDT DRBs and SDT SRBs. However it may be not accurate to control the initiation of a SDT. The separate data volume threshold can work bett</w:t>
      </w:r>
      <w:r w:rsidR="005D1CCE" w:rsidRPr="00534789">
        <w:rPr>
          <w:rFonts w:ascii="Times New Roman" w:hAnsi="Times New Roman"/>
          <w:sz w:val="20"/>
          <w:szCs w:val="20"/>
        </w:rPr>
        <w:t>er</w:t>
      </w:r>
      <w:r w:rsidRPr="00534789">
        <w:rPr>
          <w:rFonts w:ascii="Times New Roman" w:hAnsi="Times New Roman"/>
          <w:sz w:val="20"/>
          <w:szCs w:val="20"/>
        </w:rPr>
        <w:t xml:space="preserve"> especially </w:t>
      </w:r>
      <w:r w:rsidR="005D1CCE" w:rsidRPr="00534789">
        <w:rPr>
          <w:rFonts w:ascii="Times New Roman" w:hAnsi="Times New Roman"/>
          <w:sz w:val="20"/>
          <w:szCs w:val="20"/>
        </w:rPr>
        <w:t>when</w:t>
      </w:r>
      <w:r w:rsidRPr="00534789">
        <w:rPr>
          <w:rFonts w:ascii="Times New Roman" w:hAnsi="Times New Roman"/>
          <w:sz w:val="20"/>
          <w:szCs w:val="20"/>
        </w:rPr>
        <w:t xml:space="preserve"> the LCHs are configured with </w:t>
      </w:r>
      <w:proofErr w:type="spellStart"/>
      <w:r w:rsidRPr="004160EF">
        <w:rPr>
          <w:rFonts w:ascii="Times New Roman" w:hAnsi="Times New Roman"/>
          <w:i/>
          <w:sz w:val="20"/>
          <w:szCs w:val="20"/>
        </w:rPr>
        <w:t>allowedCG</w:t>
      </w:r>
      <w:proofErr w:type="spellEnd"/>
      <w:r w:rsidRPr="004160EF">
        <w:rPr>
          <w:rFonts w:ascii="Times New Roman" w:hAnsi="Times New Roman"/>
          <w:i/>
          <w:sz w:val="20"/>
          <w:szCs w:val="20"/>
        </w:rPr>
        <w:t>-List</w:t>
      </w:r>
      <w:r w:rsidRPr="00534789">
        <w:rPr>
          <w:rFonts w:ascii="Times New Roman" w:hAnsi="Times New Roman"/>
          <w:sz w:val="20"/>
          <w:szCs w:val="20"/>
        </w:rPr>
        <w:t xml:space="preserve">. </w:t>
      </w:r>
      <w:r w:rsidR="000E5ED5">
        <w:rPr>
          <w:rFonts w:ascii="Times New Roman" w:hAnsi="Times New Roman"/>
          <w:sz w:val="20"/>
          <w:szCs w:val="20"/>
        </w:rPr>
        <w:t xml:space="preserve">For </w:t>
      </w:r>
      <w:r w:rsidR="000E5ED5" w:rsidRPr="002E38D2">
        <w:rPr>
          <w:rFonts w:ascii="Times New Roman" w:hAnsi="Times New Roman"/>
          <w:sz w:val="20"/>
          <w:szCs w:val="20"/>
        </w:rPr>
        <w:t>example, a</w:t>
      </w:r>
      <w:r w:rsidR="000373E0">
        <w:rPr>
          <w:rFonts w:ascii="Times New Roman" w:hAnsi="Times New Roman"/>
          <w:sz w:val="20"/>
          <w:szCs w:val="20"/>
        </w:rPr>
        <w:t xml:space="preserve"> LCH corresponding the</w:t>
      </w:r>
      <w:r w:rsidR="000E5ED5" w:rsidRPr="002E38D2">
        <w:rPr>
          <w:rFonts w:ascii="Times New Roman" w:hAnsi="Times New Roman"/>
          <w:sz w:val="20"/>
          <w:szCs w:val="20"/>
        </w:rPr>
        <w:t xml:space="preserve"> SDT SRB is restricted </w:t>
      </w:r>
      <w:r w:rsidR="000373E0">
        <w:rPr>
          <w:rFonts w:ascii="Times New Roman" w:hAnsi="Times New Roman"/>
          <w:sz w:val="20"/>
          <w:szCs w:val="20"/>
        </w:rPr>
        <w:t xml:space="preserve">by the </w:t>
      </w:r>
      <w:proofErr w:type="spellStart"/>
      <w:r w:rsidR="000373E0" w:rsidRPr="004160EF">
        <w:rPr>
          <w:rFonts w:ascii="Times New Roman" w:hAnsi="Times New Roman"/>
          <w:i/>
          <w:sz w:val="20"/>
          <w:szCs w:val="20"/>
        </w:rPr>
        <w:t>allowedCG</w:t>
      </w:r>
      <w:proofErr w:type="spellEnd"/>
      <w:r w:rsidR="000373E0" w:rsidRPr="004160EF">
        <w:rPr>
          <w:rFonts w:ascii="Times New Roman" w:hAnsi="Times New Roman"/>
          <w:i/>
          <w:sz w:val="20"/>
          <w:szCs w:val="20"/>
        </w:rPr>
        <w:t>-List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to use CG#1, </w:t>
      </w:r>
      <w:r w:rsidR="000373E0">
        <w:rPr>
          <w:rFonts w:ascii="Times New Roman" w:hAnsi="Times New Roman"/>
          <w:sz w:val="20"/>
          <w:szCs w:val="20"/>
        </w:rPr>
        <w:t xml:space="preserve">similarly, </w:t>
      </w:r>
      <w:r w:rsidR="000E5ED5">
        <w:rPr>
          <w:rFonts w:ascii="Times New Roman" w:hAnsi="Times New Roman"/>
          <w:sz w:val="20"/>
          <w:szCs w:val="20"/>
        </w:rPr>
        <w:t xml:space="preserve">a </w:t>
      </w:r>
      <w:r w:rsidR="000373E0">
        <w:rPr>
          <w:rFonts w:ascii="Times New Roman" w:hAnsi="Times New Roman"/>
          <w:sz w:val="20"/>
          <w:szCs w:val="20"/>
        </w:rPr>
        <w:t>LCH corresponding the</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SDT DRB is restricted </w:t>
      </w:r>
      <w:r w:rsidR="000373E0">
        <w:rPr>
          <w:rFonts w:ascii="Times New Roman" w:hAnsi="Times New Roman"/>
          <w:sz w:val="20"/>
          <w:szCs w:val="20"/>
        </w:rPr>
        <w:t xml:space="preserve">by the </w:t>
      </w:r>
      <w:proofErr w:type="spellStart"/>
      <w:r w:rsidR="000373E0" w:rsidRPr="004160EF">
        <w:rPr>
          <w:rFonts w:ascii="Times New Roman" w:hAnsi="Times New Roman"/>
          <w:i/>
          <w:sz w:val="20"/>
          <w:szCs w:val="20"/>
        </w:rPr>
        <w:t>allowedCG</w:t>
      </w:r>
      <w:proofErr w:type="spellEnd"/>
      <w:r w:rsidR="000373E0" w:rsidRPr="004160EF">
        <w:rPr>
          <w:rFonts w:ascii="Times New Roman" w:hAnsi="Times New Roman"/>
          <w:i/>
          <w:sz w:val="20"/>
          <w:szCs w:val="20"/>
        </w:rPr>
        <w:t>-List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to use CG#2,</w:t>
      </w:r>
      <w:r w:rsidR="000E5ED5">
        <w:rPr>
          <w:rFonts w:ascii="Times New Roman" w:hAnsi="Times New Roman"/>
          <w:sz w:val="20"/>
          <w:szCs w:val="20"/>
        </w:rPr>
        <w:t xml:space="preserve"> and</w:t>
      </w:r>
      <w:r w:rsidR="000E5ED5" w:rsidRPr="002E38D2">
        <w:rPr>
          <w:rFonts w:ascii="Times New Roman" w:hAnsi="Times New Roman"/>
          <w:sz w:val="20"/>
          <w:szCs w:val="20"/>
        </w:rPr>
        <w:t xml:space="preserve"> the period of CG#1 is longer and the TBS is larger (assuming the SRB data size is large). Then a separ</w:t>
      </w:r>
      <w:r w:rsidR="000E5ED5" w:rsidRPr="000E5ED5">
        <w:rPr>
          <w:rFonts w:ascii="Times New Roman" w:hAnsi="Times New Roman"/>
          <w:sz w:val="20"/>
          <w:szCs w:val="20"/>
        </w:rPr>
        <w:t>ate threshold can control the i</w:t>
      </w:r>
      <w:r w:rsidR="000E5ED5">
        <w:rPr>
          <w:rFonts w:ascii="Times New Roman" w:hAnsi="Times New Roman"/>
          <w:sz w:val="20"/>
          <w:szCs w:val="20"/>
        </w:rPr>
        <w:t>n</w:t>
      </w:r>
      <w:r w:rsidR="000E5ED5" w:rsidRPr="000E5ED5">
        <w:rPr>
          <w:rFonts w:ascii="Times New Roman" w:hAnsi="Times New Roman"/>
          <w:sz w:val="20"/>
          <w:szCs w:val="20"/>
        </w:rPr>
        <w:t>itiation</w:t>
      </w:r>
      <w:r w:rsidR="000E5ED5" w:rsidRPr="002E38D2">
        <w:rPr>
          <w:rFonts w:ascii="Times New Roman" w:hAnsi="Times New Roman"/>
          <w:sz w:val="20"/>
          <w:szCs w:val="20"/>
        </w:rPr>
        <w:t xml:space="preserve"> of a SDT </w:t>
      </w:r>
      <w:r w:rsidR="000E5ED5">
        <w:rPr>
          <w:rFonts w:ascii="Times New Roman" w:hAnsi="Times New Roman"/>
          <w:sz w:val="20"/>
          <w:szCs w:val="20"/>
        </w:rPr>
        <w:t>according to the different characteristic</w:t>
      </w:r>
      <w:r w:rsidR="005647CC">
        <w:rPr>
          <w:rFonts w:ascii="Times New Roman" w:hAnsi="Times New Roman"/>
          <w:sz w:val="20"/>
          <w:szCs w:val="20"/>
        </w:rPr>
        <w:t>s</w:t>
      </w:r>
      <w:r w:rsidR="000E5ED5" w:rsidRPr="002E38D2">
        <w:rPr>
          <w:rFonts w:ascii="Times New Roman" w:hAnsi="Times New Roman"/>
          <w:sz w:val="20"/>
          <w:szCs w:val="20"/>
        </w:rPr>
        <w:t>.</w:t>
      </w:r>
    </w:p>
    <w:p w14:paraId="6678B280" w14:textId="0C28DC8E" w:rsidR="00D5420E" w:rsidRPr="00D5420E" w:rsidRDefault="00D5420E" w:rsidP="00C665C4">
      <w:pPr>
        <w:spacing w:beforeLines="50" w:before="156" w:afterLines="50" w:after="156"/>
        <w:rPr>
          <w:rFonts w:ascii="Times New Roman" w:hAnsi="Times New Roman"/>
          <w:b/>
          <w:bCs/>
          <w:sz w:val="24"/>
          <w:szCs w:val="24"/>
          <w:u w:val="single"/>
        </w:rPr>
      </w:pPr>
      <w:r w:rsidRPr="00DB0AE8">
        <w:rPr>
          <w:rFonts w:ascii="Times New Roman" w:hAnsi="Times New Roman"/>
          <w:b/>
          <w:bCs/>
        </w:rPr>
        <w:t xml:space="preserve">Proposal </w:t>
      </w:r>
      <w:r w:rsidR="00A83269">
        <w:rPr>
          <w:rFonts w:ascii="Times New Roman" w:hAnsi="Times New Roman"/>
          <w:b/>
          <w:bCs/>
        </w:rPr>
        <w:t>8</w:t>
      </w:r>
      <w:r w:rsidRPr="00DB0AE8">
        <w:rPr>
          <w:rFonts w:ascii="Times New Roman" w:hAnsi="Times New Roman"/>
          <w:b/>
          <w:bCs/>
        </w:rPr>
        <w:t xml:space="preserve">: </w:t>
      </w:r>
      <w:r>
        <w:rPr>
          <w:rFonts w:ascii="Times New Roman" w:hAnsi="Times New Roman"/>
          <w:b/>
          <w:bCs/>
        </w:rPr>
        <w:t xml:space="preserve">RAN2 </w:t>
      </w:r>
      <w:r w:rsidR="00F156AC">
        <w:rPr>
          <w:rFonts w:ascii="Times New Roman" w:hAnsi="Times New Roman"/>
          <w:b/>
          <w:bCs/>
        </w:rPr>
        <w:t xml:space="preserve">to </w:t>
      </w:r>
      <w:r>
        <w:rPr>
          <w:rFonts w:ascii="Times New Roman" w:hAnsi="Times New Roman"/>
          <w:b/>
          <w:bCs/>
        </w:rPr>
        <w:t xml:space="preserve">discuss and decide </w:t>
      </w:r>
      <w:r w:rsidR="005D1CCE">
        <w:rPr>
          <w:rFonts w:ascii="Times New Roman" w:hAnsi="Times New Roman"/>
          <w:b/>
          <w:bCs/>
        </w:rPr>
        <w:t>a</w:t>
      </w:r>
      <w:r>
        <w:rPr>
          <w:rFonts w:ascii="Times New Roman" w:hAnsi="Times New Roman"/>
          <w:b/>
          <w:bCs/>
        </w:rPr>
        <w:t xml:space="preserve"> </w:t>
      </w:r>
      <w:r w:rsidR="005D1CCE">
        <w:rPr>
          <w:rFonts w:ascii="Times New Roman" w:hAnsi="Times New Roman"/>
          <w:b/>
          <w:bCs/>
        </w:rPr>
        <w:t>common</w:t>
      </w:r>
      <w:r>
        <w:rPr>
          <w:rFonts w:ascii="Times New Roman" w:hAnsi="Times New Roman"/>
          <w:b/>
          <w:bCs/>
        </w:rPr>
        <w:t xml:space="preserve"> data volume or </w:t>
      </w:r>
      <w:r w:rsidR="005D1CCE">
        <w:rPr>
          <w:rFonts w:ascii="Times New Roman" w:hAnsi="Times New Roman"/>
          <w:b/>
          <w:bCs/>
        </w:rPr>
        <w:t>a</w:t>
      </w:r>
      <w:r>
        <w:rPr>
          <w:rFonts w:ascii="Times New Roman" w:hAnsi="Times New Roman"/>
          <w:b/>
          <w:bCs/>
        </w:rPr>
        <w:t xml:space="preserve"> separate data volume </w:t>
      </w:r>
      <w:r w:rsidR="00F156AC">
        <w:rPr>
          <w:rFonts w:ascii="Times New Roman" w:hAnsi="Times New Roman"/>
          <w:b/>
          <w:bCs/>
        </w:rPr>
        <w:t>is</w:t>
      </w:r>
      <w:r>
        <w:rPr>
          <w:rFonts w:ascii="Times New Roman" w:hAnsi="Times New Roman"/>
          <w:b/>
          <w:bCs/>
        </w:rPr>
        <w:t xml:space="preserve"> applied for SDT SRBs and DRBs</w:t>
      </w:r>
      <w:r w:rsidR="00F156AC">
        <w:rPr>
          <w:rFonts w:ascii="Times New Roman" w:hAnsi="Times New Roman"/>
          <w:b/>
          <w:bCs/>
        </w:rPr>
        <w:t xml:space="preserve"> to </w:t>
      </w:r>
      <w:r w:rsidR="00F156AC" w:rsidRPr="004E7D67">
        <w:rPr>
          <w:rFonts w:ascii="Times New Roman" w:hAnsi="Times New Roman"/>
          <w:b/>
          <w:bCs/>
        </w:rPr>
        <w:t>decide whether to do SDT or not</w:t>
      </w:r>
      <w:r>
        <w:rPr>
          <w:rFonts w:ascii="Times New Roman" w:hAnsi="Times New Roman"/>
          <w:b/>
          <w:bCs/>
        </w:rPr>
        <w:t>.</w:t>
      </w:r>
    </w:p>
    <w:p w14:paraId="2F8E3C67" w14:textId="03D2F389" w:rsidR="0012659F" w:rsidRPr="00F26411" w:rsidRDefault="0012659F" w:rsidP="00BA1164">
      <w:pPr>
        <w:spacing w:beforeLines="50" w:before="156" w:afterLines="50" w:after="156"/>
        <w:rPr>
          <w:rFonts w:ascii="Times New Roman" w:hAnsi="Times New Roman"/>
          <w:b/>
          <w:bCs/>
          <w:sz w:val="24"/>
          <w:szCs w:val="24"/>
          <w:u w:val="single"/>
        </w:rPr>
      </w:pPr>
      <w:r w:rsidRPr="00F26411">
        <w:rPr>
          <w:rFonts w:ascii="Times New Roman" w:hAnsi="Times New Roman"/>
          <w:b/>
          <w:bCs/>
          <w:sz w:val="24"/>
          <w:szCs w:val="24"/>
          <w:u w:val="single"/>
        </w:rPr>
        <w:t>For RRC-Less SDT</w:t>
      </w:r>
    </w:p>
    <w:p w14:paraId="7EB001B2" w14:textId="77777777" w:rsidR="00BA1164" w:rsidRPr="00534789" w:rsidRDefault="00DE6647" w:rsidP="00BA1164">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The </w:t>
      </w:r>
      <w:r w:rsidR="00BA1164" w:rsidRPr="00534789">
        <w:rPr>
          <w:rFonts w:ascii="Times New Roman" w:hAnsi="Times New Roman"/>
          <w:sz w:val="20"/>
          <w:szCs w:val="20"/>
        </w:rPr>
        <w:t xml:space="preserve">RRC-less small data transmission </w:t>
      </w:r>
      <w:r w:rsidR="00A06185" w:rsidRPr="00534789">
        <w:rPr>
          <w:rFonts w:ascii="Times New Roman" w:hAnsi="Times New Roman"/>
          <w:sz w:val="20"/>
          <w:szCs w:val="20"/>
        </w:rPr>
        <w:t>has been</w:t>
      </w:r>
      <w:r w:rsidR="00BA1164" w:rsidRPr="00534789">
        <w:rPr>
          <w:rFonts w:ascii="Times New Roman" w:hAnsi="Times New Roman"/>
          <w:sz w:val="20"/>
          <w:szCs w:val="20"/>
        </w:rPr>
        <w:t xml:space="preserve"> discussed</w:t>
      </w:r>
      <w:r w:rsidRPr="00534789">
        <w:rPr>
          <w:rFonts w:ascii="Times New Roman" w:hAnsi="Times New Roman"/>
          <w:sz w:val="20"/>
          <w:szCs w:val="20"/>
        </w:rPr>
        <w:t xml:space="preserve"> in previous meeting</w:t>
      </w:r>
      <w:r w:rsidR="00BA1164" w:rsidRPr="00534789">
        <w:rPr>
          <w:rFonts w:ascii="Times New Roman" w:hAnsi="Times New Roman"/>
          <w:sz w:val="20"/>
          <w:szCs w:val="20"/>
        </w:rPr>
        <w:t>. Considering the security issue and UE mobility, the analysis to the general procedure of RRC-less small data transmission in serving cell and/or for CG is shown as below.</w:t>
      </w:r>
    </w:p>
    <w:p w14:paraId="413E1867" w14:textId="77777777" w:rsidR="00BA1164" w:rsidRPr="00534789" w:rsidRDefault="00BA1164" w:rsidP="00BA1164">
      <w:pPr>
        <w:spacing w:beforeLines="50" w:before="156" w:afterLines="50" w:after="156"/>
        <w:rPr>
          <w:rFonts w:ascii="Times New Roman" w:hAnsi="Times New Roman"/>
          <w:sz w:val="20"/>
          <w:szCs w:val="20"/>
        </w:rPr>
      </w:pPr>
      <w:r w:rsidRPr="00534789">
        <w:rPr>
          <w:rFonts w:ascii="Times New Roman" w:hAnsi="Times New Roman"/>
          <w:sz w:val="20"/>
          <w:szCs w:val="20"/>
        </w:rPr>
        <w:t>As the figure.</w:t>
      </w:r>
      <w:r w:rsidR="00A06185" w:rsidRPr="00534789">
        <w:rPr>
          <w:rFonts w:ascii="Times New Roman" w:hAnsi="Times New Roman"/>
          <w:sz w:val="20"/>
          <w:szCs w:val="20"/>
        </w:rPr>
        <w:t>1,</w:t>
      </w:r>
      <w:r w:rsidRPr="00534789">
        <w:rPr>
          <w:rFonts w:ascii="Times New Roman" w:hAnsi="Times New Roman"/>
          <w:sz w:val="20"/>
          <w:szCs w:val="20"/>
        </w:rPr>
        <w:t xml:space="preserve"> </w:t>
      </w:r>
      <w:r w:rsidR="00A06185" w:rsidRPr="00534789">
        <w:rPr>
          <w:rFonts w:ascii="Times New Roman" w:hAnsi="Times New Roman"/>
          <w:sz w:val="20"/>
          <w:szCs w:val="20"/>
        </w:rPr>
        <w:t>i</w:t>
      </w:r>
      <w:r w:rsidRPr="00534789">
        <w:rPr>
          <w:rFonts w:ascii="Times New Roman" w:hAnsi="Times New Roman"/>
          <w:sz w:val="20"/>
          <w:szCs w:val="20"/>
        </w:rPr>
        <w:t>n 2-step RACH procedure, the inactive UE will transmit the preamble and UL data in MSGA, and receive the response message from network. In 4-step RACH procedure, the inactive UE will transmit the UL data in MSG.3</w:t>
      </w:r>
      <w:r w:rsidR="00A06185" w:rsidRPr="00534789">
        <w:rPr>
          <w:rFonts w:ascii="Times New Roman" w:hAnsi="Times New Roman"/>
          <w:sz w:val="20"/>
          <w:szCs w:val="20"/>
        </w:rPr>
        <w:t xml:space="preserve"> </w:t>
      </w:r>
      <w:r w:rsidRPr="00534789">
        <w:rPr>
          <w:rFonts w:ascii="Times New Roman" w:hAnsi="Times New Roman"/>
          <w:sz w:val="20"/>
          <w:szCs w:val="20"/>
        </w:rPr>
        <w:t>and receive the response message from network. In CG-based SDT, the inactive UE will transmit the UL data in CG resource</w:t>
      </w:r>
      <w:r w:rsidR="00A06185" w:rsidRPr="00534789">
        <w:rPr>
          <w:rFonts w:ascii="Times New Roman" w:hAnsi="Times New Roman"/>
          <w:sz w:val="20"/>
          <w:szCs w:val="20"/>
        </w:rPr>
        <w:t xml:space="preserve"> </w:t>
      </w:r>
      <w:r w:rsidRPr="00534789">
        <w:rPr>
          <w:rFonts w:ascii="Times New Roman" w:hAnsi="Times New Roman"/>
          <w:sz w:val="20"/>
          <w:szCs w:val="20"/>
        </w:rPr>
        <w:t>and receive the response message from network. Besides UL data</w:t>
      </w:r>
      <w:r w:rsidR="00A06185" w:rsidRPr="00534789">
        <w:rPr>
          <w:rFonts w:ascii="Times New Roman" w:hAnsi="Times New Roman"/>
          <w:sz w:val="20"/>
          <w:szCs w:val="20"/>
        </w:rPr>
        <w:t xml:space="preserve"> transmitted</w:t>
      </w:r>
      <w:r w:rsidRPr="00534789">
        <w:rPr>
          <w:rFonts w:ascii="Times New Roman" w:hAnsi="Times New Roman"/>
          <w:sz w:val="20"/>
          <w:szCs w:val="20"/>
        </w:rPr>
        <w:t xml:space="preserve"> in MSGA/MSG.3/CG resource, based on legacy procedure, UE will transmit the </w:t>
      </w:r>
      <w:proofErr w:type="spellStart"/>
      <w:r w:rsidRPr="00534789">
        <w:rPr>
          <w:rFonts w:ascii="Times New Roman" w:hAnsi="Times New Roman"/>
          <w:sz w:val="20"/>
          <w:szCs w:val="20"/>
        </w:rPr>
        <w:t>RRCResumeRequest</w:t>
      </w:r>
      <w:proofErr w:type="spellEnd"/>
      <w:r w:rsidRPr="00534789">
        <w:rPr>
          <w:rFonts w:ascii="Times New Roman" w:hAnsi="Times New Roman"/>
          <w:sz w:val="20"/>
          <w:szCs w:val="20"/>
        </w:rPr>
        <w:t xml:space="preserve"> message including the UE-ID information and Authentication token resumeMAC-I to facilitate UE authentication at network. If there is no RRC message, the Authentication token such as resumeMAC-I can not be included in the RRC resuem request message. Maybe the resume MAC-I could be contained in MAC layer for RRC-less method. </w:t>
      </w:r>
      <w:r w:rsidR="00A06185" w:rsidRPr="00534789">
        <w:rPr>
          <w:rFonts w:ascii="Times New Roman" w:hAnsi="Times New Roman"/>
          <w:sz w:val="20"/>
          <w:szCs w:val="20"/>
        </w:rPr>
        <w:t>S</w:t>
      </w:r>
      <w:r w:rsidRPr="00534789">
        <w:rPr>
          <w:rFonts w:ascii="Times New Roman" w:hAnsi="Times New Roman"/>
          <w:sz w:val="20"/>
          <w:szCs w:val="20"/>
        </w:rPr>
        <w:t>ince it is RRC-Less method, the CCCH SDU for UE contention resolution could not be applied since no CCCH SDU is genearted and transmitted at RRC layer, so only C-RNTI based UE contention resolution could be applied. For CG based solution, C-RNTI or possible SDT-RNTI will be naturally preconfigured in CG reconfiguraiton. But for 2-setp RACH procedure or 4-step RACH procedure, a preconfigured C-RNTI should be applied in UE to avoid the unsuccessful contention resolution, this will leads to new impact to 2/4-step RACH porcedure. The CFRA may be applied in 2-step RACH or 4-step RACH for RRC-less SDT method to avoid the contention resolution issue, but it will have impact on the RA resource utility. Hence, considering the potential impact to legacy procedure, the RRC-less small data transmission is more suitable for CG based SDT if the security in this case could be confirmed by SA3.</w:t>
      </w:r>
    </w:p>
    <w:p w14:paraId="063B024F" w14:textId="77777777" w:rsidR="00BA1164" w:rsidRPr="00A06185" w:rsidRDefault="00BA1164" w:rsidP="00BA1164">
      <w:pPr>
        <w:spacing w:beforeLines="50" w:before="156" w:afterLines="50" w:after="156"/>
        <w:jc w:val="center"/>
        <w:rPr>
          <w:rFonts w:ascii="Times New Roman" w:hAnsi="Times New Roman"/>
        </w:rPr>
      </w:pPr>
      <w:r w:rsidRPr="00A06185">
        <w:rPr>
          <w:rFonts w:ascii="Times New Roman" w:hAnsi="Times New Roman"/>
        </w:rPr>
        <w:object w:dxaOrig="6195" w:dyaOrig="3436" w14:anchorId="5DE57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63.5pt" o:ole="">
            <v:imagedata r:id="rId8" o:title=""/>
          </v:shape>
          <o:OLEObject Type="Embed" ProgID="Visio.Drawing.15" ShapeID="_x0000_i1025" DrawAspect="Content" ObjectID="_1678866716" r:id="rId9"/>
        </w:object>
      </w:r>
    </w:p>
    <w:p w14:paraId="20D450D7" w14:textId="77777777" w:rsidR="00BA1164" w:rsidRPr="00A06185" w:rsidRDefault="00BA1164" w:rsidP="00BA1164">
      <w:pPr>
        <w:spacing w:beforeLines="50" w:before="156" w:afterLines="50" w:after="156"/>
        <w:jc w:val="center"/>
        <w:rPr>
          <w:rFonts w:ascii="Times New Roman" w:hAnsi="Times New Roman"/>
        </w:rPr>
      </w:pPr>
      <w:r w:rsidRPr="00A06185">
        <w:rPr>
          <w:rFonts w:ascii="Times New Roman" w:hAnsi="Times New Roman"/>
        </w:rPr>
        <w:t>Figure.1 Small data transmission over 2/4 step RACH procedure and CG resource.</w:t>
      </w:r>
    </w:p>
    <w:p w14:paraId="5DE234BA" w14:textId="5C7E4916" w:rsidR="00BA1164" w:rsidRPr="00534789" w:rsidRDefault="00BA1164" w:rsidP="00BA1164">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In CG based small data transmission, the CG resource is UE specific, so if resumeMAC-I included in MACCE and UL data is transmitted to network, the network could identify the UE by CG resource and finish the security authentication, but the feasibility of resumeMAC-I included in MACCE should be discussed in SA3 for security. </w:t>
      </w:r>
      <w:r w:rsidR="00385DD1">
        <w:rPr>
          <w:rFonts w:ascii="Times New Roman" w:hAnsi="Times New Roman"/>
          <w:sz w:val="20"/>
          <w:szCs w:val="20"/>
        </w:rPr>
        <w:t>Hence,</w:t>
      </w:r>
      <w:r w:rsidRPr="00534789">
        <w:rPr>
          <w:rFonts w:ascii="Times New Roman" w:hAnsi="Times New Roman"/>
          <w:sz w:val="20"/>
          <w:szCs w:val="20"/>
        </w:rPr>
        <w:t xml:space="preserve"> some effective parameters included in MACCE </w:t>
      </w:r>
      <w:r w:rsidR="00385DD1">
        <w:rPr>
          <w:rFonts w:ascii="Times New Roman" w:hAnsi="Times New Roman"/>
          <w:sz w:val="20"/>
          <w:szCs w:val="20"/>
        </w:rPr>
        <w:t xml:space="preserve">or PDCP </w:t>
      </w:r>
      <w:r w:rsidRPr="00534789">
        <w:rPr>
          <w:rFonts w:ascii="Times New Roman" w:hAnsi="Times New Roman"/>
          <w:sz w:val="20"/>
          <w:szCs w:val="20"/>
        </w:rPr>
        <w:t>should be discussed in SA3 for CG based SDT with RRC less procedure.</w:t>
      </w:r>
    </w:p>
    <w:p w14:paraId="030BBE0A" w14:textId="08F7DFBF" w:rsidR="00A44927" w:rsidRDefault="00BA1164" w:rsidP="00C665C4">
      <w:pPr>
        <w:spacing w:beforeLines="50" w:before="156" w:afterLines="50" w:after="156"/>
        <w:rPr>
          <w:rFonts w:ascii="Times New Roman" w:hAnsi="Times New Roman"/>
          <w:b/>
          <w:bCs/>
        </w:rPr>
      </w:pPr>
      <w:r w:rsidRPr="00A06185">
        <w:rPr>
          <w:rFonts w:ascii="Times New Roman" w:hAnsi="Times New Roman"/>
          <w:b/>
          <w:bCs/>
        </w:rPr>
        <w:t>Proposa</w:t>
      </w:r>
      <w:r w:rsidR="00534789">
        <w:rPr>
          <w:rFonts w:ascii="Times New Roman" w:hAnsi="Times New Roman"/>
          <w:b/>
          <w:bCs/>
        </w:rPr>
        <w:t xml:space="preserve">l </w:t>
      </w:r>
      <w:r w:rsidR="00A83269">
        <w:rPr>
          <w:rFonts w:ascii="Times New Roman" w:hAnsi="Times New Roman"/>
          <w:b/>
          <w:bCs/>
        </w:rPr>
        <w:t>9</w:t>
      </w:r>
      <w:r w:rsidRPr="00A06185">
        <w:rPr>
          <w:rFonts w:ascii="Times New Roman" w:hAnsi="Times New Roman"/>
          <w:b/>
          <w:bCs/>
        </w:rPr>
        <w:t>: The RRC-less SDT could be further studied only in CG based small data transmission if the security in this case could be confirmed by SA3.</w:t>
      </w:r>
    </w:p>
    <w:p w14:paraId="4414D1CE" w14:textId="77777777" w:rsidR="00534789" w:rsidRDefault="00D5420E" w:rsidP="00D5420E">
      <w:pPr>
        <w:spacing w:beforeLines="50" w:before="156" w:afterLines="50" w:after="156"/>
        <w:rPr>
          <w:rFonts w:ascii="Times New Roman" w:hAnsi="Times New Roman"/>
          <w:b/>
          <w:bCs/>
          <w:sz w:val="24"/>
          <w:szCs w:val="24"/>
          <w:u w:val="single"/>
        </w:rPr>
      </w:pPr>
      <w:r w:rsidRPr="00534789">
        <w:rPr>
          <w:rFonts w:ascii="Times New Roman" w:hAnsi="Times New Roman" w:hint="eastAsia"/>
          <w:b/>
          <w:bCs/>
          <w:sz w:val="24"/>
          <w:szCs w:val="24"/>
          <w:u w:val="single"/>
        </w:rPr>
        <w:t>R</w:t>
      </w:r>
      <w:r w:rsidRPr="00534789">
        <w:rPr>
          <w:rFonts w:ascii="Times New Roman" w:hAnsi="Times New Roman"/>
          <w:b/>
          <w:bCs/>
          <w:sz w:val="24"/>
          <w:szCs w:val="24"/>
          <w:u w:val="single"/>
        </w:rPr>
        <w:t>NAU</w:t>
      </w:r>
    </w:p>
    <w:p w14:paraId="16284B85" w14:textId="71AB7D97"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w:t>
      </w:r>
      <w:proofErr w:type="spellStart"/>
      <w:r w:rsidRPr="00534789">
        <w:rPr>
          <w:rFonts w:ascii="Times New Roman" w:hAnsi="Times New Roman"/>
          <w:sz w:val="20"/>
          <w:szCs w:val="20"/>
        </w:rPr>
        <w:t>RRCResumeRequest</w:t>
      </w:r>
      <w:proofErr w:type="spellEnd"/>
      <w:r w:rsidRPr="00534789">
        <w:rPr>
          <w:rFonts w:ascii="Times New Roman" w:hAnsi="Times New Roman"/>
          <w:sz w:val="20"/>
          <w:szCs w:val="20"/>
        </w:rPr>
        <w:t xml:space="preserve"> including a cause of RNA-update will be transmitted to the RAN node. The purpose of RNAU is used to inform network that UE is still located in this RAN area and the UE is reachable. If the inactive UE successfully completes the small data transmission, the network can identify this UE. Taking the re-location case as an example, the serving cell can identify this UE based on the retrieved UE context </w:t>
      </w:r>
      <w:r w:rsidR="00F838A3">
        <w:rPr>
          <w:rFonts w:ascii="Times New Roman" w:hAnsi="Times New Roman"/>
          <w:sz w:val="20"/>
          <w:szCs w:val="20"/>
        </w:rPr>
        <w:t>in</w:t>
      </w:r>
      <w:r w:rsidR="00F838A3" w:rsidRPr="00534789">
        <w:rPr>
          <w:rFonts w:ascii="Times New Roman" w:hAnsi="Times New Roman"/>
          <w:sz w:val="20"/>
          <w:szCs w:val="20"/>
        </w:rPr>
        <w:t xml:space="preserve"> </w:t>
      </w:r>
      <w:r w:rsidRPr="00534789">
        <w:rPr>
          <w:rFonts w:ascii="Times New Roman" w:hAnsi="Times New Roman"/>
          <w:sz w:val="20"/>
          <w:szCs w:val="20"/>
        </w:rPr>
        <w:t xml:space="preserve">the </w:t>
      </w:r>
      <w:r w:rsidR="00F838A3">
        <w:rPr>
          <w:rFonts w:ascii="Times New Roman" w:hAnsi="Times New Roman"/>
          <w:sz w:val="20"/>
          <w:szCs w:val="20"/>
        </w:rPr>
        <w:t>SDT procedure</w:t>
      </w:r>
      <w:r w:rsidRPr="00534789">
        <w:rPr>
          <w:rFonts w:ascii="Times New Roman" w:hAnsi="Times New Roman"/>
          <w:sz w:val="20"/>
          <w:szCs w:val="20"/>
        </w:rPr>
        <w:t>. Therefore, it seems unnecessary to perform RNAU again during the SDT procedure.</w:t>
      </w:r>
    </w:p>
    <w:p w14:paraId="22E5FB52" w14:textId="08839B1B" w:rsidR="00D5420E" w:rsidRPr="001F5698" w:rsidRDefault="00D5420E" w:rsidP="00D5420E">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534789">
        <w:rPr>
          <w:rFonts w:ascii="Times New Roman" w:hAnsi="Times New Roman"/>
          <w:b/>
          <w:bCs/>
        </w:rPr>
        <w:t>1</w:t>
      </w:r>
      <w:r w:rsidR="00A83269">
        <w:rPr>
          <w:rFonts w:ascii="Times New Roman" w:hAnsi="Times New Roman"/>
          <w:b/>
          <w:bCs/>
        </w:rPr>
        <w:t>0</w:t>
      </w:r>
      <w:r w:rsidRPr="001F5698">
        <w:rPr>
          <w:rFonts w:ascii="Times New Roman" w:hAnsi="Times New Roman"/>
          <w:b/>
          <w:bCs/>
        </w:rPr>
        <w:t xml:space="preserve">: RAN2 needs to study </w:t>
      </w:r>
      <w:r w:rsidR="0098253D">
        <w:rPr>
          <w:rFonts w:ascii="Times New Roman" w:hAnsi="Times New Roman"/>
          <w:b/>
          <w:bCs/>
        </w:rPr>
        <w:t xml:space="preserve">how to handle </w:t>
      </w:r>
      <w:r w:rsidRPr="001F5698">
        <w:rPr>
          <w:rFonts w:ascii="Times New Roman" w:hAnsi="Times New Roman"/>
          <w:b/>
          <w:bCs/>
        </w:rPr>
        <w:t>t380 after UE has initiated SDT procedure.</w:t>
      </w:r>
    </w:p>
    <w:p w14:paraId="6BE72FA2" w14:textId="77777777"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It is possible that UL data arrives during RNAU. Specifically, inactive UE performs RACH for RNAU upon t308 expiry. UL data associated with SDT or non-SDT arrives during RACH for RNAU purpose.</w:t>
      </w:r>
    </w:p>
    <w:p w14:paraId="1F1B588F" w14:textId="4AC7D34E" w:rsidR="00D5420E" w:rsidRDefault="00D5420E" w:rsidP="00D5420E">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534789">
        <w:rPr>
          <w:rFonts w:ascii="Times New Roman" w:hAnsi="Times New Roman"/>
          <w:b/>
          <w:bCs/>
        </w:rPr>
        <w:t>1</w:t>
      </w:r>
      <w:r w:rsidR="00A83269">
        <w:rPr>
          <w:rFonts w:ascii="Times New Roman" w:hAnsi="Times New Roman"/>
          <w:b/>
          <w:bCs/>
        </w:rPr>
        <w:t>1</w:t>
      </w:r>
      <w:r w:rsidRPr="001F5698">
        <w:rPr>
          <w:rFonts w:ascii="Times New Roman" w:hAnsi="Times New Roman"/>
          <w:b/>
          <w:bCs/>
        </w:rPr>
        <w:t>: RAN2 needs to study the case that UL data associated with SDT or non-SDT arrives during RACH for RNAU purpose.</w:t>
      </w:r>
    </w:p>
    <w:p w14:paraId="6F0241F5" w14:textId="701B8167" w:rsidR="003340FD" w:rsidRPr="00D77DEE" w:rsidRDefault="003340FD" w:rsidP="00D5420E">
      <w:pPr>
        <w:spacing w:beforeLines="50" w:before="156" w:afterLines="50" w:after="156"/>
        <w:rPr>
          <w:rFonts w:ascii="Times New Roman" w:hAnsi="Times New Roman"/>
          <w:b/>
          <w:bCs/>
          <w:u w:val="single"/>
        </w:rPr>
      </w:pPr>
      <w:r w:rsidRPr="00D77DEE">
        <w:rPr>
          <w:rFonts w:ascii="Times New Roman" w:hAnsi="Times New Roman"/>
          <w:b/>
          <w:bCs/>
          <w:u w:val="single"/>
        </w:rPr>
        <w:t>New data arrival after the first SDT transmitted</w:t>
      </w:r>
    </w:p>
    <w:p w14:paraId="0846342B" w14:textId="509B8491"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It has been agreed that it should be possible to send multiple UL and DL packets as part of the same SDT mechanism. Then, there could be a scenario in SDT that the new SDT SRB or DRB with lower or equal priority arrives after the first SDT transmission. It is beneficial to multiplex the new arrival SDT data with the ongoing subsequent SDT transmission from the perspective of signaling overhead and latency. </w:t>
      </w:r>
    </w:p>
    <w:p w14:paraId="084C15B0" w14:textId="77777777"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However, according to legacy BSR trigger condition, the new arrival SDT SRB or DRB with lower or equal priority cannot trigger a BSR if the padding bits are not sufficient for the padding BSR, then the new arrival data cannot be transmitted and could be discarded eventually. In legacy, the Periodic BSR can be configured and triggered to report the </w:t>
      </w:r>
      <w:r w:rsidRPr="003340FD">
        <w:rPr>
          <w:rFonts w:ascii="Times New Roman" w:hAnsi="Times New Roman"/>
          <w:sz w:val="20"/>
          <w:szCs w:val="20"/>
        </w:rPr>
        <w:lastRenderedPageBreak/>
        <w:t xml:space="preserve">BS including the BS from the lower or equal priority LCG. However, it is not clear whether the Periodic BSR can be configured for SDT. If the Periodic BSR cannot be configured for SDT, it is also needed to clarify how to indicate the new SDT data from the lower or equal priority LCH arrival after the first SDT. </w:t>
      </w:r>
    </w:p>
    <w:p w14:paraId="69E8C006" w14:textId="2AAA012A" w:rsidR="003340FD" w:rsidRDefault="003340FD" w:rsidP="007C79B8">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12</w:t>
      </w:r>
      <w:r w:rsidRPr="001F5698">
        <w:rPr>
          <w:rFonts w:ascii="Times New Roman" w:hAnsi="Times New Roman"/>
          <w:b/>
          <w:bCs/>
        </w:rPr>
        <w:t>:</w:t>
      </w:r>
      <w:r>
        <w:rPr>
          <w:rFonts w:ascii="Times New Roman" w:hAnsi="Times New Roman"/>
          <w:b/>
          <w:bCs/>
        </w:rPr>
        <w:t xml:space="preserve"> RAN2 to discuss </w:t>
      </w:r>
      <w:r w:rsidRPr="00C83160">
        <w:rPr>
          <w:rFonts w:ascii="Times New Roman" w:hAnsi="Times New Roman"/>
          <w:b/>
          <w:bCs/>
        </w:rPr>
        <w:t>whether the Periodic BSR can be configured for SDT</w:t>
      </w:r>
      <w:r>
        <w:rPr>
          <w:rFonts w:ascii="Times New Roman" w:hAnsi="Times New Roman"/>
          <w:b/>
          <w:bCs/>
        </w:rPr>
        <w:t>.</w:t>
      </w:r>
    </w:p>
    <w:p w14:paraId="211BA423" w14:textId="3223F843" w:rsidR="003340FD" w:rsidRPr="007C79B8" w:rsidRDefault="003340FD" w:rsidP="007C79B8">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13</w:t>
      </w:r>
      <w:r w:rsidRPr="001F5698">
        <w:rPr>
          <w:rFonts w:ascii="Times New Roman" w:hAnsi="Times New Roman"/>
          <w:b/>
          <w:bCs/>
        </w:rPr>
        <w:t>:</w:t>
      </w:r>
      <w:r>
        <w:rPr>
          <w:rFonts w:ascii="Times New Roman" w:hAnsi="Times New Roman"/>
          <w:b/>
          <w:bCs/>
        </w:rPr>
        <w:t xml:space="preserve"> RAN2 to discuss </w:t>
      </w:r>
      <w:r w:rsidRPr="003E61C8">
        <w:rPr>
          <w:rFonts w:ascii="Times New Roman" w:hAnsi="Times New Roman"/>
          <w:b/>
          <w:bCs/>
        </w:rPr>
        <w:t>how to indicate the new SDT data from the lower or equal priority LCH arrival after the first SDT.</w:t>
      </w:r>
    </w:p>
    <w:p w14:paraId="3B021CDA" w14:textId="77777777" w:rsidR="004C5B57" w:rsidRPr="003340FD" w:rsidRDefault="004C5B57" w:rsidP="00C665C4">
      <w:pPr>
        <w:spacing w:beforeLines="50" w:before="156" w:afterLines="50" w:after="156"/>
        <w:rPr>
          <w:b/>
          <w:bCs/>
        </w:rPr>
      </w:pPr>
    </w:p>
    <w:p w14:paraId="095C3FCD" w14:textId="77777777"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330849DB" w14:textId="37E2AD7C" w:rsidR="00445C9F" w:rsidRDefault="00445C9F" w:rsidP="00EC6B6D">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EC6B6D">
        <w:rPr>
          <w:rFonts w:ascii="Times New Roman" w:hAnsi="Times New Roman"/>
          <w:sz w:val="20"/>
          <w:szCs w:val="20"/>
          <w:lang w:val="en-GB"/>
        </w:rPr>
        <w:t xml:space="preserve"> </w:t>
      </w:r>
      <w:r w:rsidR="00534789">
        <w:rPr>
          <w:rFonts w:ascii="Times New Roman" w:hAnsi="Times New Roman"/>
          <w:sz w:val="20"/>
          <w:szCs w:val="20"/>
          <w:lang w:val="en-GB"/>
        </w:rPr>
        <w:t>the subsequent data transmission, SRB transmission in SDT procedure, RANU, the procedure for RRC less SDT</w:t>
      </w:r>
      <w:r w:rsidR="003340FD">
        <w:rPr>
          <w:rFonts w:ascii="Times New Roman" w:hAnsi="Times New Roman"/>
          <w:sz w:val="20"/>
          <w:szCs w:val="20"/>
          <w:lang w:val="en-GB"/>
        </w:rPr>
        <w:t>, the new data arrival after the first SDT transmitted</w:t>
      </w:r>
      <w:r w:rsidR="00EC6B6D">
        <w:rPr>
          <w:rFonts w:ascii="Times New Roman" w:hAnsi="Times New Roman"/>
          <w:sz w:val="20"/>
          <w:szCs w:val="20"/>
          <w:lang w:val="en-GB"/>
        </w:rPr>
        <w:t xml:space="preserve"> are discussed, we</w:t>
      </w:r>
      <w:r>
        <w:rPr>
          <w:rFonts w:ascii="Times New Roman" w:hAnsi="Times New Roman"/>
          <w:sz w:val="20"/>
          <w:szCs w:val="20"/>
          <w:lang w:val="en-GB"/>
        </w:rPr>
        <w:t xml:space="preserve"> have the following</w:t>
      </w:r>
      <w:r w:rsidR="00A179AE">
        <w:rPr>
          <w:rFonts w:ascii="Times New Roman" w:hAnsi="Times New Roman"/>
          <w:sz w:val="20"/>
          <w:szCs w:val="20"/>
          <w:lang w:val="en-GB"/>
        </w:rPr>
        <w:t xml:space="preserve"> observation and</w:t>
      </w:r>
      <w:r>
        <w:rPr>
          <w:rFonts w:ascii="Times New Roman" w:hAnsi="Times New Roman"/>
          <w:sz w:val="20"/>
          <w:szCs w:val="20"/>
          <w:lang w:val="en-GB"/>
        </w:rPr>
        <w:t xml:space="preserve"> proposals</w:t>
      </w:r>
      <w:r>
        <w:rPr>
          <w:rFonts w:ascii="Times New Roman" w:hAnsi="Times New Roman" w:hint="eastAsia"/>
          <w:sz w:val="20"/>
          <w:szCs w:val="20"/>
          <w:lang w:val="en-GB"/>
        </w:rPr>
        <w:t>:</w:t>
      </w:r>
    </w:p>
    <w:p w14:paraId="6EEDB448" w14:textId="45A8DFE9" w:rsidR="00A179AE" w:rsidRDefault="00A179AE" w:rsidP="00EC6B6D">
      <w:pPr>
        <w:spacing w:beforeLines="50" w:before="156" w:afterLines="50" w:after="156"/>
        <w:rPr>
          <w:rFonts w:ascii="Times New Roman" w:hAnsi="Times New Roman"/>
          <w:sz w:val="20"/>
          <w:szCs w:val="20"/>
          <w:lang w:val="en-GB"/>
        </w:rPr>
      </w:pPr>
      <w:r>
        <w:rPr>
          <w:rFonts w:ascii="Times New Roman" w:hAnsi="Times New Roman"/>
          <w:b/>
          <w:bCs/>
        </w:rPr>
        <w:t>Observation</w:t>
      </w:r>
      <w:r w:rsidRPr="00DB0AE8">
        <w:rPr>
          <w:rFonts w:ascii="Times New Roman" w:hAnsi="Times New Roman"/>
          <w:b/>
          <w:bCs/>
        </w:rPr>
        <w:t>: It is easy to implement to configure a SRB2 for SDT via the same configuration procedure with SDT DRBs.</w:t>
      </w:r>
    </w:p>
    <w:p w14:paraId="1A7D1A57" w14:textId="2AA25BE0" w:rsidR="00534789" w:rsidRPr="00534789" w:rsidRDefault="00534789" w:rsidP="00534789">
      <w:pPr>
        <w:spacing w:beforeLines="50" w:before="156" w:afterLines="50" w:after="156"/>
        <w:rPr>
          <w:rFonts w:ascii="Times New Roman" w:hAnsi="Times New Roman"/>
          <w:b/>
          <w:bCs/>
          <w:szCs w:val="21"/>
        </w:rPr>
      </w:pPr>
      <w:r w:rsidRPr="00534789">
        <w:rPr>
          <w:rFonts w:ascii="Times New Roman" w:hAnsi="Times New Roman"/>
          <w:b/>
          <w:bCs/>
          <w:szCs w:val="21"/>
        </w:rPr>
        <w:t xml:space="preserve">Proposal 1: For the indication to presence of subsequent data, besides BSR, RAI </w:t>
      </w:r>
      <w:r w:rsidR="00385DD1">
        <w:rPr>
          <w:rFonts w:ascii="Times New Roman" w:hAnsi="Times New Roman"/>
          <w:b/>
          <w:bCs/>
        </w:rPr>
        <w:t xml:space="preserve">or </w:t>
      </w:r>
      <w:r w:rsidR="00385DD1" w:rsidRPr="0043016A">
        <w:rPr>
          <w:rFonts w:ascii="Times New Roman" w:hAnsi="Times New Roman"/>
          <w:b/>
          <w:bCs/>
        </w:rPr>
        <w:t xml:space="preserve">the information about the amount of the data expected to arrive </w:t>
      </w:r>
      <w:r w:rsidRPr="00534789">
        <w:rPr>
          <w:rFonts w:ascii="Times New Roman" w:hAnsi="Times New Roman"/>
          <w:b/>
          <w:bCs/>
          <w:szCs w:val="21"/>
        </w:rPr>
        <w:t xml:space="preserve">are desired to help </w:t>
      </w:r>
      <w:proofErr w:type="spellStart"/>
      <w:r w:rsidRPr="00534789">
        <w:rPr>
          <w:rFonts w:ascii="Times New Roman" w:hAnsi="Times New Roman"/>
          <w:b/>
          <w:bCs/>
          <w:szCs w:val="21"/>
        </w:rPr>
        <w:t>gNB</w:t>
      </w:r>
      <w:proofErr w:type="spellEnd"/>
      <w:r w:rsidRPr="00534789">
        <w:rPr>
          <w:rFonts w:ascii="Times New Roman" w:hAnsi="Times New Roman"/>
          <w:b/>
          <w:bCs/>
          <w:szCs w:val="21"/>
        </w:rPr>
        <w:t xml:space="preserve"> to make the reasonable response.</w:t>
      </w:r>
    </w:p>
    <w:p w14:paraId="6BE710D1" w14:textId="07D0FFC5" w:rsidR="00534789" w:rsidRPr="00534789" w:rsidRDefault="00534789" w:rsidP="00EC6B6D">
      <w:pPr>
        <w:spacing w:beforeLines="50" w:before="156" w:afterLines="50" w:after="156"/>
        <w:rPr>
          <w:rFonts w:ascii="Times New Roman" w:hAnsi="Times New Roman"/>
          <w:szCs w:val="21"/>
        </w:rPr>
      </w:pPr>
      <w:r w:rsidRPr="00534789">
        <w:rPr>
          <w:rFonts w:ascii="Times New Roman" w:hAnsi="Times New Roman"/>
          <w:b/>
          <w:bCs/>
          <w:szCs w:val="21"/>
        </w:rPr>
        <w:t>Proposal 2: The case of maximum number of retransmissions in RLC needs to be discussed in RAN2.</w:t>
      </w:r>
    </w:p>
    <w:p w14:paraId="3CE36050" w14:textId="77777777" w:rsidR="00534789" w:rsidRPr="00534789" w:rsidRDefault="00534789" w:rsidP="00534789">
      <w:pPr>
        <w:spacing w:beforeLines="50" w:before="156" w:afterLines="50" w:after="156"/>
        <w:rPr>
          <w:rFonts w:ascii="Times New Roman" w:hAnsi="Times New Roman"/>
          <w:b/>
          <w:bCs/>
          <w:szCs w:val="21"/>
        </w:rPr>
      </w:pPr>
      <w:r w:rsidRPr="00534789">
        <w:rPr>
          <w:rFonts w:ascii="Times New Roman" w:hAnsi="Times New Roman"/>
          <w:b/>
          <w:bCs/>
          <w:szCs w:val="21"/>
        </w:rPr>
        <w:t xml:space="preserve">Proposal 3: For the case of maximum number of retransmissions in RLC, </w:t>
      </w:r>
      <w:proofErr w:type="spellStart"/>
      <w:r w:rsidRPr="00534789">
        <w:rPr>
          <w:rFonts w:ascii="Times New Roman" w:hAnsi="Times New Roman"/>
          <w:b/>
          <w:bCs/>
          <w:szCs w:val="21"/>
        </w:rPr>
        <w:t>RRCResumeRequst</w:t>
      </w:r>
      <w:proofErr w:type="spellEnd"/>
      <w:r w:rsidRPr="00534789">
        <w:rPr>
          <w:rFonts w:ascii="Times New Roman" w:hAnsi="Times New Roman"/>
          <w:b/>
          <w:bCs/>
          <w:szCs w:val="21"/>
        </w:rPr>
        <w:t xml:space="preserve"> for non-SDT data or </w:t>
      </w:r>
      <w:proofErr w:type="spellStart"/>
      <w:r w:rsidRPr="00534789">
        <w:rPr>
          <w:rFonts w:ascii="Times New Roman" w:hAnsi="Times New Roman"/>
          <w:b/>
          <w:bCs/>
          <w:szCs w:val="21"/>
        </w:rPr>
        <w:t>RRCReestablishment</w:t>
      </w:r>
      <w:proofErr w:type="spellEnd"/>
      <w:r w:rsidRPr="00534789">
        <w:rPr>
          <w:rFonts w:ascii="Times New Roman" w:hAnsi="Times New Roman"/>
          <w:b/>
          <w:bCs/>
          <w:szCs w:val="21"/>
        </w:rPr>
        <w:t xml:space="preserve"> for RLF in RLC layer could be transmitted to </w:t>
      </w:r>
      <w:proofErr w:type="spellStart"/>
      <w:r w:rsidRPr="00534789">
        <w:rPr>
          <w:rFonts w:ascii="Times New Roman" w:hAnsi="Times New Roman"/>
          <w:b/>
          <w:bCs/>
          <w:szCs w:val="21"/>
        </w:rPr>
        <w:t>gNB</w:t>
      </w:r>
      <w:proofErr w:type="spellEnd"/>
      <w:r w:rsidRPr="00534789">
        <w:rPr>
          <w:rFonts w:ascii="Times New Roman" w:hAnsi="Times New Roman"/>
          <w:b/>
          <w:bCs/>
          <w:szCs w:val="21"/>
        </w:rPr>
        <w:t>.</w:t>
      </w:r>
    </w:p>
    <w:p w14:paraId="3BE51198" w14:textId="77777777" w:rsidR="00A83269" w:rsidRPr="00DB0AE8" w:rsidRDefault="00A83269" w:rsidP="00A83269">
      <w:pPr>
        <w:rPr>
          <w:rFonts w:ascii="Times New Roman" w:hAnsi="Times New Roman"/>
          <w:sz w:val="20"/>
          <w:szCs w:val="20"/>
          <w:lang w:val="en-GB"/>
        </w:rPr>
      </w:pPr>
      <w:r w:rsidRPr="00DB0AE8">
        <w:rPr>
          <w:rFonts w:ascii="Times New Roman" w:hAnsi="Times New Roman"/>
          <w:b/>
          <w:bCs/>
        </w:rPr>
        <w:t xml:space="preserve">Proposal </w:t>
      </w:r>
      <w:r>
        <w:rPr>
          <w:rFonts w:ascii="Times New Roman" w:hAnsi="Times New Roman"/>
          <w:b/>
          <w:bCs/>
        </w:rPr>
        <w:t>4</w:t>
      </w:r>
      <w:r w:rsidRPr="00DB0AE8">
        <w:rPr>
          <w:rFonts w:ascii="Times New Roman" w:hAnsi="Times New Roman"/>
          <w:b/>
          <w:bCs/>
        </w:rPr>
        <w:t xml:space="preserve">: Both SRB2 and DRBs for SDT can be configured in </w:t>
      </w:r>
      <w:proofErr w:type="spellStart"/>
      <w:r w:rsidRPr="00DB0AE8">
        <w:rPr>
          <w:rFonts w:ascii="Times New Roman" w:hAnsi="Times New Roman"/>
          <w:b/>
          <w:bCs/>
        </w:rPr>
        <w:t>RRCRelease</w:t>
      </w:r>
      <w:proofErr w:type="spellEnd"/>
      <w:r w:rsidRPr="00DB0AE8">
        <w:rPr>
          <w:rFonts w:ascii="Times New Roman" w:hAnsi="Times New Roman"/>
          <w:b/>
          <w:bCs/>
        </w:rPr>
        <w:t xml:space="preserve"> message.</w:t>
      </w:r>
    </w:p>
    <w:p w14:paraId="1395EF67" w14:textId="77777777" w:rsidR="00A83269" w:rsidRPr="0036685E" w:rsidRDefault="00A83269" w:rsidP="00A83269">
      <w:pPr>
        <w:spacing w:beforeLines="50" w:before="156" w:afterLines="50" w:after="156"/>
        <w:rPr>
          <w:rFonts w:ascii="Times New Roman" w:hAnsi="Times New Roman"/>
          <w:b/>
          <w:bCs/>
        </w:rPr>
      </w:pPr>
      <w:r w:rsidRPr="00DB0AE8">
        <w:rPr>
          <w:rFonts w:ascii="Times New Roman" w:hAnsi="Times New Roman"/>
          <w:b/>
          <w:bCs/>
        </w:rPr>
        <w:t>Proposal</w:t>
      </w:r>
      <w:r>
        <w:rPr>
          <w:rFonts w:ascii="Times New Roman" w:hAnsi="Times New Roman"/>
          <w:b/>
          <w:bCs/>
        </w:rPr>
        <w:t xml:space="preserve"> 5</w:t>
      </w:r>
      <w:r w:rsidRPr="00DB0AE8">
        <w:rPr>
          <w:rFonts w:ascii="Times New Roman" w:hAnsi="Times New Roman"/>
          <w:b/>
          <w:bCs/>
        </w:rPr>
        <w:t>: The non-SDT</w:t>
      </w:r>
      <w:r>
        <w:rPr>
          <w:rFonts w:ascii="Times New Roman" w:hAnsi="Times New Roman"/>
          <w:b/>
          <w:bCs/>
        </w:rPr>
        <w:t xml:space="preserve"> </w:t>
      </w:r>
      <w:r w:rsidRPr="00DB0AE8">
        <w:rPr>
          <w:rFonts w:ascii="Times New Roman" w:hAnsi="Times New Roman"/>
          <w:b/>
          <w:bCs/>
        </w:rPr>
        <w:t xml:space="preserve">SRB is resumed after reception of the </w:t>
      </w:r>
      <w:proofErr w:type="spellStart"/>
      <w:r w:rsidRPr="00DB0AE8">
        <w:rPr>
          <w:rFonts w:ascii="Times New Roman" w:hAnsi="Times New Roman"/>
          <w:b/>
          <w:bCs/>
        </w:rPr>
        <w:t>RRCResume</w:t>
      </w:r>
      <w:proofErr w:type="spellEnd"/>
      <w:r w:rsidRPr="00DB0AE8">
        <w:rPr>
          <w:rFonts w:ascii="Times New Roman" w:hAnsi="Times New Roman"/>
          <w:b/>
          <w:bCs/>
        </w:rPr>
        <w:t xml:space="preserve"> by the UE as legacy.</w:t>
      </w:r>
    </w:p>
    <w:p w14:paraId="03D5ECEC" w14:textId="216F02E2" w:rsidR="00A83269" w:rsidRDefault="00A83269" w:rsidP="00A83269">
      <w:pPr>
        <w:spacing w:beforeLines="50" w:before="156" w:afterLines="50" w:after="156"/>
        <w:rPr>
          <w:rFonts w:ascii="Times New Roman" w:hAnsi="Times New Roman"/>
          <w:b/>
          <w:bCs/>
        </w:rPr>
      </w:pPr>
      <w:r w:rsidRPr="00DB0AE8">
        <w:rPr>
          <w:rFonts w:ascii="Times New Roman" w:hAnsi="Times New Roman"/>
          <w:b/>
          <w:bCs/>
        </w:rPr>
        <w:t xml:space="preserve">Proposal </w:t>
      </w:r>
      <w:r>
        <w:rPr>
          <w:rFonts w:ascii="Times New Roman" w:hAnsi="Times New Roman"/>
          <w:b/>
          <w:bCs/>
        </w:rPr>
        <w:t>6</w:t>
      </w:r>
      <w:r w:rsidRPr="00DB0AE8">
        <w:rPr>
          <w:rFonts w:ascii="Times New Roman" w:hAnsi="Times New Roman"/>
          <w:b/>
          <w:bCs/>
        </w:rPr>
        <w:t xml:space="preserve">: </w:t>
      </w:r>
      <w:r>
        <w:rPr>
          <w:rFonts w:ascii="Times New Roman" w:hAnsi="Times New Roman"/>
          <w:b/>
          <w:bCs/>
        </w:rPr>
        <w:t>A SDT can be initiated by the data arrival of only SDT SRB</w:t>
      </w:r>
      <w:r w:rsidRPr="00DB0AE8">
        <w:rPr>
          <w:rFonts w:ascii="Times New Roman" w:hAnsi="Times New Roman"/>
          <w:b/>
          <w:bCs/>
        </w:rPr>
        <w:t>.</w:t>
      </w:r>
    </w:p>
    <w:p w14:paraId="178C7A8F" w14:textId="77777777" w:rsidR="00A83269" w:rsidRDefault="00A83269" w:rsidP="00A83269">
      <w:pPr>
        <w:spacing w:beforeLines="50" w:before="156" w:afterLines="50" w:after="156"/>
        <w:rPr>
          <w:rFonts w:ascii="Times New Roman" w:hAnsi="Times New Roman"/>
          <w:b/>
          <w:bCs/>
        </w:rPr>
      </w:pPr>
      <w:r w:rsidRPr="00DB0AE8">
        <w:rPr>
          <w:rFonts w:ascii="Times New Roman" w:hAnsi="Times New Roman"/>
          <w:b/>
          <w:bCs/>
        </w:rPr>
        <w:t xml:space="preserve">Proposal </w:t>
      </w:r>
      <w:r>
        <w:rPr>
          <w:rFonts w:ascii="Times New Roman" w:hAnsi="Times New Roman"/>
          <w:b/>
          <w:bCs/>
        </w:rPr>
        <w:t>7</w:t>
      </w:r>
      <w:r w:rsidRPr="00DB0AE8">
        <w:rPr>
          <w:rFonts w:ascii="Times New Roman" w:hAnsi="Times New Roman"/>
          <w:b/>
          <w:bCs/>
        </w:rPr>
        <w:t xml:space="preserve">: </w:t>
      </w:r>
      <w:r>
        <w:rPr>
          <w:rFonts w:ascii="Times New Roman" w:hAnsi="Times New Roman"/>
          <w:b/>
          <w:bCs/>
        </w:rPr>
        <w:t xml:space="preserve">SDT SRB can also apply a data volume threshold to </w:t>
      </w:r>
      <w:r w:rsidRPr="004E7D67">
        <w:rPr>
          <w:rFonts w:ascii="Times New Roman" w:hAnsi="Times New Roman"/>
          <w:b/>
          <w:bCs/>
        </w:rPr>
        <w:t>decide whether to do SDT or not</w:t>
      </w:r>
      <w:r w:rsidRPr="00DB0AE8">
        <w:rPr>
          <w:rFonts w:ascii="Times New Roman" w:hAnsi="Times New Roman"/>
          <w:b/>
          <w:bCs/>
        </w:rPr>
        <w:t>.</w:t>
      </w:r>
    </w:p>
    <w:p w14:paraId="3ACE4DD3" w14:textId="0681CB9A" w:rsidR="00A83269" w:rsidRPr="00A83269" w:rsidRDefault="00A83269" w:rsidP="00A83269">
      <w:pPr>
        <w:spacing w:beforeLines="50" w:before="156" w:afterLines="50" w:after="156"/>
        <w:rPr>
          <w:rFonts w:ascii="Times New Roman" w:hAnsi="Times New Roman"/>
          <w:b/>
          <w:bCs/>
          <w:sz w:val="24"/>
          <w:szCs w:val="24"/>
          <w:u w:val="single"/>
        </w:rPr>
      </w:pPr>
      <w:r w:rsidRPr="00DB0AE8">
        <w:rPr>
          <w:rFonts w:ascii="Times New Roman" w:hAnsi="Times New Roman"/>
          <w:b/>
          <w:bCs/>
        </w:rPr>
        <w:t xml:space="preserve">Proposal </w:t>
      </w:r>
      <w:r>
        <w:rPr>
          <w:rFonts w:ascii="Times New Roman" w:hAnsi="Times New Roman"/>
          <w:b/>
          <w:bCs/>
        </w:rPr>
        <w:t>8</w:t>
      </w:r>
      <w:r w:rsidRPr="00DB0AE8">
        <w:rPr>
          <w:rFonts w:ascii="Times New Roman" w:hAnsi="Times New Roman"/>
          <w:b/>
          <w:bCs/>
        </w:rPr>
        <w:t xml:space="preserve">: </w:t>
      </w:r>
      <w:r>
        <w:rPr>
          <w:rFonts w:ascii="Times New Roman" w:hAnsi="Times New Roman"/>
          <w:b/>
          <w:bCs/>
        </w:rPr>
        <w:t xml:space="preserve">RAN2 to discuss and decide a common data volume or a separate data volume is applied for SDT SRBs and DRBs to </w:t>
      </w:r>
      <w:r w:rsidRPr="004E7D67">
        <w:rPr>
          <w:rFonts w:ascii="Times New Roman" w:hAnsi="Times New Roman"/>
          <w:b/>
          <w:bCs/>
        </w:rPr>
        <w:t>decide whether to do SDT or not</w:t>
      </w:r>
      <w:r>
        <w:rPr>
          <w:rFonts w:ascii="Times New Roman" w:hAnsi="Times New Roman"/>
          <w:b/>
          <w:bCs/>
        </w:rPr>
        <w:t>.</w:t>
      </w:r>
    </w:p>
    <w:p w14:paraId="50E2C20F" w14:textId="77777777" w:rsidR="00A83269" w:rsidRDefault="00A83269" w:rsidP="00A83269">
      <w:pPr>
        <w:spacing w:beforeLines="50" w:before="156" w:afterLines="50" w:after="156"/>
        <w:rPr>
          <w:rFonts w:ascii="Times New Roman" w:hAnsi="Times New Roman"/>
          <w:b/>
          <w:bCs/>
        </w:rPr>
      </w:pPr>
      <w:r w:rsidRPr="00A06185">
        <w:rPr>
          <w:rFonts w:ascii="Times New Roman" w:hAnsi="Times New Roman"/>
          <w:b/>
          <w:bCs/>
        </w:rPr>
        <w:t>Proposa</w:t>
      </w:r>
      <w:r>
        <w:rPr>
          <w:rFonts w:ascii="Times New Roman" w:hAnsi="Times New Roman"/>
          <w:b/>
          <w:bCs/>
        </w:rPr>
        <w:t>l 9</w:t>
      </w:r>
      <w:r w:rsidRPr="00A06185">
        <w:rPr>
          <w:rFonts w:ascii="Times New Roman" w:hAnsi="Times New Roman"/>
          <w:b/>
          <w:bCs/>
        </w:rPr>
        <w:t>: The RRC-less SDT could be further studied only in CG based small data transmission if the security in this case could be confirmed by SA3.</w:t>
      </w:r>
    </w:p>
    <w:p w14:paraId="6A8AF03E" w14:textId="77777777" w:rsidR="00A83269" w:rsidRPr="001F5698" w:rsidRDefault="00A83269" w:rsidP="00A83269">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10</w:t>
      </w:r>
      <w:r w:rsidRPr="001F5698">
        <w:rPr>
          <w:rFonts w:ascii="Times New Roman" w:hAnsi="Times New Roman"/>
          <w:b/>
          <w:bCs/>
        </w:rPr>
        <w:t xml:space="preserve">: RAN2 needs to study </w:t>
      </w:r>
      <w:r>
        <w:rPr>
          <w:rFonts w:ascii="Times New Roman" w:hAnsi="Times New Roman"/>
          <w:b/>
          <w:bCs/>
        </w:rPr>
        <w:t xml:space="preserve">how to handle </w:t>
      </w:r>
      <w:r w:rsidRPr="001F5698">
        <w:rPr>
          <w:rFonts w:ascii="Times New Roman" w:hAnsi="Times New Roman"/>
          <w:b/>
          <w:bCs/>
        </w:rPr>
        <w:t>t380 after UE has initiated SDT procedure.</w:t>
      </w:r>
    </w:p>
    <w:p w14:paraId="09D9D4EF" w14:textId="77777777" w:rsidR="00A83269" w:rsidRPr="001F5698" w:rsidRDefault="00A83269" w:rsidP="00A83269">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11</w:t>
      </w:r>
      <w:r w:rsidRPr="001F5698">
        <w:rPr>
          <w:rFonts w:ascii="Times New Roman" w:hAnsi="Times New Roman"/>
          <w:b/>
          <w:bCs/>
        </w:rPr>
        <w:t>: RAN2 needs to study the case that UL data associated with SDT or non-SDT arrives during RACH for RNAU purpose.</w:t>
      </w:r>
    </w:p>
    <w:p w14:paraId="7F622B63" w14:textId="77777777" w:rsidR="00654C24" w:rsidRDefault="00654C24" w:rsidP="00D77DEE">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12</w:t>
      </w:r>
      <w:r w:rsidRPr="001F5698">
        <w:rPr>
          <w:rFonts w:ascii="Times New Roman" w:hAnsi="Times New Roman"/>
          <w:b/>
          <w:bCs/>
        </w:rPr>
        <w:t>:</w:t>
      </w:r>
      <w:r>
        <w:rPr>
          <w:rFonts w:ascii="Times New Roman" w:hAnsi="Times New Roman"/>
          <w:b/>
          <w:bCs/>
        </w:rPr>
        <w:t xml:space="preserve"> RAN2 to discuss </w:t>
      </w:r>
      <w:r w:rsidRPr="00C83160">
        <w:rPr>
          <w:rFonts w:ascii="Times New Roman" w:hAnsi="Times New Roman"/>
          <w:b/>
          <w:bCs/>
        </w:rPr>
        <w:t>whether the Periodic BSR can be configured for SDT</w:t>
      </w:r>
      <w:r>
        <w:rPr>
          <w:rFonts w:ascii="Times New Roman" w:hAnsi="Times New Roman"/>
          <w:b/>
          <w:bCs/>
        </w:rPr>
        <w:t>.</w:t>
      </w:r>
    </w:p>
    <w:p w14:paraId="0CC723AD" w14:textId="45ADFFAB" w:rsidR="00534789" w:rsidRPr="00D77DEE" w:rsidRDefault="00654C24" w:rsidP="00D77DEE">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13</w:t>
      </w:r>
      <w:r w:rsidRPr="001F5698">
        <w:rPr>
          <w:rFonts w:ascii="Times New Roman" w:hAnsi="Times New Roman"/>
          <w:b/>
          <w:bCs/>
        </w:rPr>
        <w:t>:</w:t>
      </w:r>
      <w:r>
        <w:rPr>
          <w:rFonts w:ascii="Times New Roman" w:hAnsi="Times New Roman"/>
          <w:b/>
          <w:bCs/>
        </w:rPr>
        <w:t xml:space="preserve"> RAN2 to discuss </w:t>
      </w:r>
      <w:r w:rsidRPr="003E61C8">
        <w:rPr>
          <w:rFonts w:ascii="Times New Roman" w:hAnsi="Times New Roman"/>
          <w:b/>
          <w:bCs/>
        </w:rPr>
        <w:t>how to indicate the new SDT data from the lower or equal priority LCH arrival after the first SDT.</w:t>
      </w:r>
    </w:p>
    <w:p w14:paraId="0E577550"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lastRenderedPageBreak/>
        <w:t xml:space="preserve">References </w:t>
      </w:r>
    </w:p>
    <w:bookmarkStart w:id="4" w:name="_Hlk54254280"/>
    <w:bookmarkEnd w:id="2"/>
    <w:p w14:paraId="430F78C7" w14:textId="3D86E7BE" w:rsidR="00950447" w:rsidRDefault="00950447" w:rsidP="00950447">
      <w:pPr>
        <w:pStyle w:val="Reference"/>
      </w:pPr>
      <w:r w:rsidRPr="006D4418">
        <w:fldChar w:fldCharType="begin"/>
      </w:r>
      <w:r>
        <w:instrText xml:space="preserve"> HYPERLINK "file:///C:\\Users\\panidx\\OneDrive%20-%20InterDigital%20Communications,%20Inc\\Documents\\3GPP%20RAN\\113e\\Docs\\R2-2101954.zip" </w:instrText>
      </w:r>
      <w:r w:rsidRPr="006D4418">
        <w:fldChar w:fldCharType="separate"/>
      </w:r>
      <w:r w:rsidRPr="006D4418">
        <w:t>R2-2101954</w:t>
      </w:r>
      <w:r w:rsidRPr="006D4418">
        <w:fldChar w:fldCharType="end"/>
      </w:r>
      <w:r w:rsidRPr="009B7658">
        <w:rPr>
          <w:rFonts w:hint="eastAsia"/>
        </w:rPr>
        <w:t xml:space="preserve">, </w:t>
      </w:r>
      <w:r w:rsidRPr="009B7658">
        <w:t>“</w:t>
      </w:r>
      <w:r w:rsidRPr="009B3130">
        <w:t>Report for Rel-17 Small data and URLLC/</w:t>
      </w:r>
      <w:proofErr w:type="spellStart"/>
      <w:r w:rsidRPr="009B3130">
        <w:t>IIoT</w:t>
      </w:r>
      <w:proofErr w:type="spellEnd"/>
      <w:r w:rsidRPr="009B3130">
        <w:t xml:space="preserve"> and Rel-16 NR-U, Power Savings, and 2step RACH</w:t>
      </w:r>
      <w:r w:rsidRPr="009F3110">
        <w:t>,</w:t>
      </w:r>
      <w:r w:rsidRPr="009B7658">
        <w:t>”</w:t>
      </w:r>
      <w:r w:rsidRPr="009B7658">
        <w:rPr>
          <w:rFonts w:hint="eastAsia"/>
        </w:rPr>
        <w:t>,</w:t>
      </w:r>
      <w:r w:rsidRPr="009B7658">
        <w:t xml:space="preserve"> </w:t>
      </w:r>
      <w:proofErr w:type="spellStart"/>
      <w:r>
        <w:t>InterDigitall</w:t>
      </w:r>
      <w:proofErr w:type="spellEnd"/>
      <w:r w:rsidRPr="009B7658">
        <w:t xml:space="preserve">, </w:t>
      </w:r>
      <w:r w:rsidR="005D1CCE">
        <w:t>RAN2#113e</w:t>
      </w:r>
      <w:r>
        <w:t>.</w:t>
      </w:r>
    </w:p>
    <w:p w14:paraId="1EE51B53" w14:textId="18964081" w:rsidR="005D1CCE" w:rsidRDefault="005D1CCE" w:rsidP="005D1CCE">
      <w:pPr>
        <w:pStyle w:val="Reference"/>
      </w:pPr>
      <w:r w:rsidRPr="000E20C6">
        <w:rPr>
          <w:rFonts w:eastAsia="等线"/>
        </w:rPr>
        <w:t>RP-210870</w:t>
      </w:r>
      <w:r w:rsidRPr="00DB0AE8">
        <w:t>, “</w:t>
      </w:r>
      <w:r>
        <w:rPr>
          <w:rFonts w:eastAsia="Batang" w:cs="Arial"/>
        </w:rPr>
        <w:t>Updated</w:t>
      </w:r>
      <w:r w:rsidRPr="00F86FBE">
        <w:rPr>
          <w:rFonts w:eastAsia="Batang" w:cs="Arial"/>
        </w:rPr>
        <w:t xml:space="preserve"> Work Item on NR small data transmissions in INACTIVE state</w:t>
      </w:r>
      <w:r w:rsidRPr="00DB0AE8">
        <w:t>”, ZTE Corporation, RAN#</w:t>
      </w:r>
      <w:r>
        <w:t>91</w:t>
      </w:r>
      <w:r w:rsidRPr="00DB0AE8">
        <w:t>e.</w:t>
      </w:r>
      <w:bookmarkEnd w:id="4"/>
    </w:p>
    <w:p w14:paraId="5735518E" w14:textId="6BBA7E7F" w:rsidR="00857C9A" w:rsidRPr="004160EF" w:rsidRDefault="00857C9A" w:rsidP="00857C9A">
      <w:pPr>
        <w:pStyle w:val="Reference"/>
      </w:pPr>
      <w:r w:rsidRPr="00857C9A">
        <w:t>General and other control plane open issues for SDT (email: [Post 113-e][502])</w:t>
      </w:r>
      <w:r>
        <w:t xml:space="preserve">, </w:t>
      </w:r>
      <w:r w:rsidRPr="00857C9A">
        <w:rPr>
          <w:rFonts w:eastAsia="等线"/>
        </w:rPr>
        <w:t>ZTE Corporation)</w:t>
      </w:r>
    </w:p>
    <w:p w14:paraId="6C93C771" w14:textId="79755763" w:rsidR="002E76A5" w:rsidRDefault="002E76A5" w:rsidP="002E76A5">
      <w:pPr>
        <w:pStyle w:val="Reference"/>
      </w:pPr>
      <w:r w:rsidRPr="00534789">
        <w:t>R2-2102086</w:t>
      </w:r>
      <w:r>
        <w:t>, “</w:t>
      </w:r>
      <w:r w:rsidRPr="002E76A5">
        <w:t>Support of SRB transmission using SDT</w:t>
      </w:r>
      <w:r>
        <w:t xml:space="preserve">”, </w:t>
      </w:r>
      <w:proofErr w:type="spellStart"/>
      <w:r w:rsidRPr="002E76A5">
        <w:t>InterDigital</w:t>
      </w:r>
      <w:proofErr w:type="spellEnd"/>
      <w:r w:rsidRPr="002E76A5">
        <w:t xml:space="preserve">, Apple, Huawei, </w:t>
      </w:r>
      <w:proofErr w:type="spellStart"/>
      <w:r w:rsidRPr="002E76A5">
        <w:t>HiSilicon</w:t>
      </w:r>
      <w:proofErr w:type="spellEnd"/>
      <w:r w:rsidRPr="002E76A5">
        <w:t xml:space="preserve">, Intel Corporation, Lenovo, Motorola Mobility, Nokia, OPPO, Qualcomm, Sony, </w:t>
      </w:r>
      <w:proofErr w:type="spellStart"/>
      <w:r w:rsidRPr="002E76A5">
        <w:t>Spreadtrum</w:t>
      </w:r>
      <w:proofErr w:type="spellEnd"/>
      <w:r w:rsidRPr="002E76A5">
        <w:t xml:space="preserve">, ZTE corporation, </w:t>
      </w:r>
      <w:proofErr w:type="spellStart"/>
      <w:r w:rsidRPr="002E76A5">
        <w:t>Sanechips</w:t>
      </w:r>
      <w:proofErr w:type="spellEnd"/>
      <w:r>
        <w:t>, RAN2#113-e</w:t>
      </w:r>
    </w:p>
    <w:p w14:paraId="36804C98" w14:textId="7E4A0D69" w:rsidR="0092146D" w:rsidRDefault="0092146D" w:rsidP="0092146D">
      <w:pPr>
        <w:pStyle w:val="Reference"/>
      </w:pPr>
      <w:r w:rsidRPr="00534789">
        <w:t>R2-2101507</w:t>
      </w:r>
      <w:r>
        <w:t>, “</w:t>
      </w:r>
      <w:r w:rsidRPr="0092146D">
        <w:t>Subsequent small data transmission</w:t>
      </w:r>
      <w:r>
        <w:t xml:space="preserve">”, </w:t>
      </w:r>
      <w:proofErr w:type="spellStart"/>
      <w:r w:rsidRPr="0092146D">
        <w:t>InterDigital</w:t>
      </w:r>
      <w:proofErr w:type="spellEnd"/>
      <w:r>
        <w:t>, RAN2#113-e</w:t>
      </w:r>
    </w:p>
    <w:sectPr w:rsidR="0092146D"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7C227" w14:textId="77777777" w:rsidR="00D87FCD" w:rsidRDefault="00D87FCD">
      <w:r>
        <w:separator/>
      </w:r>
    </w:p>
  </w:endnote>
  <w:endnote w:type="continuationSeparator" w:id="0">
    <w:p w14:paraId="0F766A2E" w14:textId="77777777" w:rsidR="00D87FCD" w:rsidRDefault="00D8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AE707" w14:textId="69DB891B"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79B8">
      <w:rPr>
        <w:rFonts w:ascii="Arial" w:hAnsi="Arial" w:cs="Arial"/>
        <w:b/>
        <w:noProof/>
        <w:sz w:val="18"/>
        <w:szCs w:val="18"/>
      </w:rPr>
      <w:t>6</w:t>
    </w:r>
    <w:r>
      <w:rPr>
        <w:rFonts w:ascii="Arial" w:hAnsi="Arial" w:cs="Arial"/>
        <w:b/>
        <w:sz w:val="18"/>
        <w:szCs w:val="18"/>
      </w:rPr>
      <w:fldChar w:fldCharType="end"/>
    </w:r>
  </w:p>
  <w:p w14:paraId="51CDC3E5" w14:textId="77777777" w:rsidR="00745A25" w:rsidRDefault="00D87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CB5B2" w14:textId="77777777" w:rsidR="00D87FCD" w:rsidRDefault="00D87FCD">
      <w:r>
        <w:separator/>
      </w:r>
    </w:p>
  </w:footnote>
  <w:footnote w:type="continuationSeparator" w:id="0">
    <w:p w14:paraId="1D9CDECD" w14:textId="77777777" w:rsidR="00D87FCD" w:rsidRDefault="00D87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4D61"/>
    <w:multiLevelType w:val="hybridMultilevel"/>
    <w:tmpl w:val="40CE7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9AD"/>
    <w:multiLevelType w:val="hybridMultilevel"/>
    <w:tmpl w:val="ABF461AE"/>
    <w:lvl w:ilvl="0" w:tplc="8C424DCA">
      <w:start w:val="3"/>
      <w:numFmt w:val="bullet"/>
      <w:lvlText w:val="-"/>
      <w:lvlJc w:val="left"/>
      <w:pPr>
        <w:ind w:left="1080" w:hanging="360"/>
      </w:pPr>
      <w:rPr>
        <w:rFonts w:ascii="Times New Roman" w:eastAsia="宋体"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A140A6"/>
    <w:multiLevelType w:val="hybridMultilevel"/>
    <w:tmpl w:val="E0CA2BB0"/>
    <w:lvl w:ilvl="0" w:tplc="2C089238">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34B294E"/>
    <w:multiLevelType w:val="hybridMultilevel"/>
    <w:tmpl w:val="CD7A5E30"/>
    <w:lvl w:ilvl="0" w:tplc="29C24B30">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40E689E"/>
    <w:multiLevelType w:val="hybridMultilevel"/>
    <w:tmpl w:val="1EC86234"/>
    <w:lvl w:ilvl="0" w:tplc="D8BC1C8A">
      <w:start w:val="3"/>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C5426A"/>
    <w:multiLevelType w:val="hybridMultilevel"/>
    <w:tmpl w:val="8CD42A4E"/>
    <w:lvl w:ilvl="0" w:tplc="4C5E33DA">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C9D10F5"/>
    <w:multiLevelType w:val="hybridMultilevel"/>
    <w:tmpl w:val="1A00B7AE"/>
    <w:lvl w:ilvl="0" w:tplc="887C9A5A">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55589A"/>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54591"/>
    <w:multiLevelType w:val="hybridMultilevel"/>
    <w:tmpl w:val="074C473E"/>
    <w:lvl w:ilvl="0" w:tplc="7D1039F0">
      <w:start w:val="3"/>
      <w:numFmt w:val="bullet"/>
      <w:lvlText w:val="-"/>
      <w:lvlJc w:val="left"/>
      <w:pPr>
        <w:ind w:left="1125" w:hanging="360"/>
      </w:pPr>
      <w:rPr>
        <w:rFonts w:ascii="Times New Roman" w:eastAsia="MS Mincho"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3" w15:restartNumberingAfterBreak="0">
    <w:nsid w:val="4A4E5FD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5995754C"/>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00450"/>
    <w:multiLevelType w:val="hybridMultilevel"/>
    <w:tmpl w:val="55A4CB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21B20"/>
    <w:multiLevelType w:val="hybridMultilevel"/>
    <w:tmpl w:val="783E500E"/>
    <w:lvl w:ilvl="0" w:tplc="A554F3C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6D6798E"/>
    <w:multiLevelType w:val="hybridMultilevel"/>
    <w:tmpl w:val="6BD65B04"/>
    <w:lvl w:ilvl="0" w:tplc="550E7EC2">
      <w:start w:val="8"/>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3" w15:restartNumberingAfterBreak="0">
    <w:nsid w:val="6B1B3030"/>
    <w:multiLevelType w:val="hybridMultilevel"/>
    <w:tmpl w:val="B9B84C4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031F58"/>
    <w:multiLevelType w:val="hybridMultilevel"/>
    <w:tmpl w:val="8FF2B476"/>
    <w:lvl w:ilvl="0" w:tplc="2F760DE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4"/>
  </w:num>
  <w:num w:numId="3">
    <w:abstractNumId w:val="21"/>
  </w:num>
  <w:num w:numId="4">
    <w:abstractNumId w:val="16"/>
  </w:num>
  <w:num w:numId="5">
    <w:abstractNumId w:val="20"/>
  </w:num>
  <w:num w:numId="6">
    <w:abstractNumId w:val="8"/>
  </w:num>
  <w:num w:numId="7">
    <w:abstractNumId w:val="24"/>
  </w:num>
  <w:num w:numId="8">
    <w:abstractNumId w:val="13"/>
  </w:num>
  <w:num w:numId="9">
    <w:abstractNumId w:val="15"/>
  </w:num>
  <w:num w:numId="10">
    <w:abstractNumId w:val="14"/>
  </w:num>
  <w:num w:numId="11">
    <w:abstractNumId w:val="22"/>
  </w:num>
  <w:num w:numId="12">
    <w:abstractNumId w:val="25"/>
  </w:num>
  <w:num w:numId="13">
    <w:abstractNumId w:val="6"/>
  </w:num>
  <w:num w:numId="14">
    <w:abstractNumId w:val="5"/>
  </w:num>
  <w:num w:numId="15">
    <w:abstractNumId w:val="9"/>
  </w:num>
  <w:num w:numId="16">
    <w:abstractNumId w:val="7"/>
  </w:num>
  <w:num w:numId="17">
    <w:abstractNumId w:val="19"/>
  </w:num>
  <w:num w:numId="18">
    <w:abstractNumId w:val="11"/>
  </w:num>
  <w:num w:numId="19">
    <w:abstractNumId w:val="12"/>
  </w:num>
  <w:num w:numId="20">
    <w:abstractNumId w:val="10"/>
  </w:num>
  <w:num w:numId="21">
    <w:abstractNumId w:val="1"/>
  </w:num>
  <w:num w:numId="22">
    <w:abstractNumId w:val="17"/>
  </w:num>
  <w:num w:numId="23">
    <w:abstractNumId w:val="0"/>
  </w:num>
  <w:num w:numId="24">
    <w:abstractNumId w:val="23"/>
  </w:num>
  <w:num w:numId="25">
    <w:abstractNumId w:val="14"/>
  </w:num>
  <w:num w:numId="26">
    <w:abstractNumId w:val="14"/>
  </w:num>
  <w:num w:numId="27">
    <w:abstractNumId w:val="14"/>
  </w:num>
  <w:num w:numId="28">
    <w:abstractNumId w:val="18"/>
  </w:num>
  <w:num w:numId="29">
    <w:abstractNumId w:val="2"/>
  </w:num>
  <w:num w:numId="30">
    <w:abstractNumId w:val="26"/>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030D4"/>
    <w:rsid w:val="00034A66"/>
    <w:rsid w:val="000373E0"/>
    <w:rsid w:val="00054080"/>
    <w:rsid w:val="00055A4D"/>
    <w:rsid w:val="000B05FD"/>
    <w:rsid w:val="000E38A2"/>
    <w:rsid w:val="000E5ED5"/>
    <w:rsid w:val="0012659F"/>
    <w:rsid w:val="00144FE8"/>
    <w:rsid w:val="0015069F"/>
    <w:rsid w:val="00185CC8"/>
    <w:rsid w:val="0019234D"/>
    <w:rsid w:val="001E2959"/>
    <w:rsid w:val="001E7ECF"/>
    <w:rsid w:val="00201212"/>
    <w:rsid w:val="00202DED"/>
    <w:rsid w:val="0022307F"/>
    <w:rsid w:val="002265FB"/>
    <w:rsid w:val="00294A89"/>
    <w:rsid w:val="002A0806"/>
    <w:rsid w:val="002C1E12"/>
    <w:rsid w:val="002D76E5"/>
    <w:rsid w:val="002E38D2"/>
    <w:rsid w:val="002E76A5"/>
    <w:rsid w:val="003340FD"/>
    <w:rsid w:val="003544A5"/>
    <w:rsid w:val="0036685E"/>
    <w:rsid w:val="00376E0D"/>
    <w:rsid w:val="00377462"/>
    <w:rsid w:val="00385DD1"/>
    <w:rsid w:val="003A2E6E"/>
    <w:rsid w:val="003C4317"/>
    <w:rsid w:val="003E1E8B"/>
    <w:rsid w:val="003F4B76"/>
    <w:rsid w:val="0040489B"/>
    <w:rsid w:val="00406A3D"/>
    <w:rsid w:val="00414BE2"/>
    <w:rsid w:val="004160EF"/>
    <w:rsid w:val="0042269B"/>
    <w:rsid w:val="004235D5"/>
    <w:rsid w:val="00445C9F"/>
    <w:rsid w:val="004611AA"/>
    <w:rsid w:val="00466DD8"/>
    <w:rsid w:val="00484988"/>
    <w:rsid w:val="004B6C4E"/>
    <w:rsid w:val="004C5B57"/>
    <w:rsid w:val="004D2865"/>
    <w:rsid w:val="004E6F1C"/>
    <w:rsid w:val="004F7650"/>
    <w:rsid w:val="00525819"/>
    <w:rsid w:val="00534789"/>
    <w:rsid w:val="005401EA"/>
    <w:rsid w:val="00554E48"/>
    <w:rsid w:val="00561663"/>
    <w:rsid w:val="005647CC"/>
    <w:rsid w:val="005715D9"/>
    <w:rsid w:val="0058259B"/>
    <w:rsid w:val="005D1CCE"/>
    <w:rsid w:val="005D2706"/>
    <w:rsid w:val="005E6BC2"/>
    <w:rsid w:val="00607819"/>
    <w:rsid w:val="006152A2"/>
    <w:rsid w:val="006215E8"/>
    <w:rsid w:val="00622224"/>
    <w:rsid w:val="0063547C"/>
    <w:rsid w:val="00654C24"/>
    <w:rsid w:val="00655400"/>
    <w:rsid w:val="00671FD3"/>
    <w:rsid w:val="006A0C3A"/>
    <w:rsid w:val="006B0A02"/>
    <w:rsid w:val="006C10B9"/>
    <w:rsid w:val="006D289F"/>
    <w:rsid w:val="006D4D9C"/>
    <w:rsid w:val="00701590"/>
    <w:rsid w:val="00707F9F"/>
    <w:rsid w:val="0076446D"/>
    <w:rsid w:val="007A0868"/>
    <w:rsid w:val="007C79B8"/>
    <w:rsid w:val="007D6D98"/>
    <w:rsid w:val="007E10B5"/>
    <w:rsid w:val="007F7377"/>
    <w:rsid w:val="007F7C90"/>
    <w:rsid w:val="00804AC0"/>
    <w:rsid w:val="008123C5"/>
    <w:rsid w:val="0082018C"/>
    <w:rsid w:val="00834572"/>
    <w:rsid w:val="008429AA"/>
    <w:rsid w:val="00857C9A"/>
    <w:rsid w:val="0086559C"/>
    <w:rsid w:val="00896A48"/>
    <w:rsid w:val="008A250E"/>
    <w:rsid w:val="008C711D"/>
    <w:rsid w:val="008E0FC7"/>
    <w:rsid w:val="008E2B70"/>
    <w:rsid w:val="00900A90"/>
    <w:rsid w:val="00915FE6"/>
    <w:rsid w:val="0092146D"/>
    <w:rsid w:val="00950447"/>
    <w:rsid w:val="0095332D"/>
    <w:rsid w:val="0095657A"/>
    <w:rsid w:val="0095728F"/>
    <w:rsid w:val="009600CB"/>
    <w:rsid w:val="0097661C"/>
    <w:rsid w:val="0098253D"/>
    <w:rsid w:val="00991E22"/>
    <w:rsid w:val="0099306A"/>
    <w:rsid w:val="0099483C"/>
    <w:rsid w:val="009A7106"/>
    <w:rsid w:val="009C4072"/>
    <w:rsid w:val="009D6145"/>
    <w:rsid w:val="009F203A"/>
    <w:rsid w:val="009F7B39"/>
    <w:rsid w:val="00A011BA"/>
    <w:rsid w:val="00A03181"/>
    <w:rsid w:val="00A06185"/>
    <w:rsid w:val="00A179AE"/>
    <w:rsid w:val="00A21ED5"/>
    <w:rsid w:val="00A25C6A"/>
    <w:rsid w:val="00A44927"/>
    <w:rsid w:val="00A51045"/>
    <w:rsid w:val="00A57127"/>
    <w:rsid w:val="00A7174F"/>
    <w:rsid w:val="00A83269"/>
    <w:rsid w:val="00AF2210"/>
    <w:rsid w:val="00AF6D53"/>
    <w:rsid w:val="00B30E69"/>
    <w:rsid w:val="00B3268D"/>
    <w:rsid w:val="00B342B7"/>
    <w:rsid w:val="00B50512"/>
    <w:rsid w:val="00B54BAF"/>
    <w:rsid w:val="00B55D22"/>
    <w:rsid w:val="00B5602D"/>
    <w:rsid w:val="00B77A39"/>
    <w:rsid w:val="00B86383"/>
    <w:rsid w:val="00BA1164"/>
    <w:rsid w:val="00BA7CB4"/>
    <w:rsid w:val="00C07BFC"/>
    <w:rsid w:val="00C21D43"/>
    <w:rsid w:val="00C3199D"/>
    <w:rsid w:val="00C46FB2"/>
    <w:rsid w:val="00C577AC"/>
    <w:rsid w:val="00C61FF4"/>
    <w:rsid w:val="00C665C4"/>
    <w:rsid w:val="00C8421A"/>
    <w:rsid w:val="00CA2BF3"/>
    <w:rsid w:val="00CB56C8"/>
    <w:rsid w:val="00CC3854"/>
    <w:rsid w:val="00CD13FF"/>
    <w:rsid w:val="00CF4C0B"/>
    <w:rsid w:val="00D0615E"/>
    <w:rsid w:val="00D13FF3"/>
    <w:rsid w:val="00D324F8"/>
    <w:rsid w:val="00D3334F"/>
    <w:rsid w:val="00D5420E"/>
    <w:rsid w:val="00D645C9"/>
    <w:rsid w:val="00D65050"/>
    <w:rsid w:val="00D77DEE"/>
    <w:rsid w:val="00D87205"/>
    <w:rsid w:val="00D87FCD"/>
    <w:rsid w:val="00D901C5"/>
    <w:rsid w:val="00DA71D9"/>
    <w:rsid w:val="00DB2F0D"/>
    <w:rsid w:val="00DC1BAC"/>
    <w:rsid w:val="00DE1B31"/>
    <w:rsid w:val="00DE6647"/>
    <w:rsid w:val="00DF2464"/>
    <w:rsid w:val="00E11748"/>
    <w:rsid w:val="00E33DA1"/>
    <w:rsid w:val="00E51295"/>
    <w:rsid w:val="00E61603"/>
    <w:rsid w:val="00E811D2"/>
    <w:rsid w:val="00E83811"/>
    <w:rsid w:val="00EB66CC"/>
    <w:rsid w:val="00EC04A4"/>
    <w:rsid w:val="00EC6B6D"/>
    <w:rsid w:val="00ED41A5"/>
    <w:rsid w:val="00EE14BC"/>
    <w:rsid w:val="00EF04FE"/>
    <w:rsid w:val="00EF2B72"/>
    <w:rsid w:val="00EF5966"/>
    <w:rsid w:val="00F156AC"/>
    <w:rsid w:val="00F26411"/>
    <w:rsid w:val="00F71A74"/>
    <w:rsid w:val="00F7403B"/>
    <w:rsid w:val="00F7717F"/>
    <w:rsid w:val="00F81D3F"/>
    <w:rsid w:val="00F83501"/>
    <w:rsid w:val="00F838A3"/>
    <w:rsid w:val="00F8699E"/>
    <w:rsid w:val="00FA4126"/>
    <w:rsid w:val="00FD43A4"/>
    <w:rsid w:val="00FE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33F4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uiPriority w:val="99"/>
    <w:semiHidden/>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宋体"/>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table" w:styleId="TableGrid">
    <w:name w:val="Table Grid"/>
    <w:basedOn w:val="TableNormal"/>
    <w:rsid w:val="00E5129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1295"/>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E51295"/>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E5129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E51295"/>
    <w:rPr>
      <w:rFonts w:ascii="Arial" w:eastAsia="MS Mincho" w:hAnsi="Arial" w:cs="Times New Roman"/>
      <w:i/>
      <w:noProof/>
      <w:kern w:val="0"/>
      <w:sz w:val="18"/>
      <w:szCs w:val="24"/>
      <w:lang w:val="en-GB" w:eastAsia="en-GB"/>
    </w:rPr>
  </w:style>
  <w:style w:type="character" w:styleId="CommentReference">
    <w:name w:val="annotation reference"/>
    <w:uiPriority w:val="99"/>
    <w:semiHidden/>
    <w:rsid w:val="00C577AC"/>
    <w:rPr>
      <w:sz w:val="16"/>
      <w:szCs w:val="16"/>
    </w:rPr>
  </w:style>
  <w:style w:type="paragraph" w:styleId="CommentText">
    <w:name w:val="annotation text"/>
    <w:basedOn w:val="Normal"/>
    <w:link w:val="CommentTextChar"/>
    <w:uiPriority w:val="99"/>
    <w:semiHidden/>
    <w:rsid w:val="00C577AC"/>
    <w:pPr>
      <w:widowControl/>
      <w:spacing w:before="40"/>
      <w:jc w:val="left"/>
    </w:pPr>
    <w:rPr>
      <w:rFonts w:ascii="Arial" w:eastAsia="MS Mincho" w:hAnsi="Arial"/>
      <w:kern w:val="0"/>
      <w:sz w:val="20"/>
      <w:szCs w:val="20"/>
      <w:lang w:val="en-GB" w:eastAsia="en-GB"/>
    </w:rPr>
  </w:style>
  <w:style w:type="character" w:customStyle="1" w:styleId="CommentTextChar">
    <w:name w:val="Comment Text Char"/>
    <w:basedOn w:val="DefaultParagraphFont"/>
    <w:link w:val="CommentText"/>
    <w:uiPriority w:val="99"/>
    <w:semiHidden/>
    <w:rsid w:val="00C577AC"/>
    <w:rPr>
      <w:rFonts w:ascii="Arial" w:eastAsia="MS Mincho" w:hAnsi="Arial" w:cs="Times New Roman"/>
      <w:kern w:val="0"/>
      <w:sz w:val="20"/>
      <w:szCs w:val="20"/>
      <w:lang w:val="en-GB" w:eastAsia="en-GB"/>
    </w:rPr>
  </w:style>
  <w:style w:type="paragraph" w:styleId="CommentSubject">
    <w:name w:val="annotation subject"/>
    <w:basedOn w:val="CommentText"/>
    <w:next w:val="CommentText"/>
    <w:link w:val="CommentSubjectChar"/>
    <w:uiPriority w:val="99"/>
    <w:semiHidden/>
    <w:unhideWhenUsed/>
    <w:rsid w:val="008429AA"/>
    <w:pPr>
      <w:widowControl w:val="0"/>
      <w:spacing w:before="0"/>
      <w:jc w:val="both"/>
    </w:pPr>
    <w:rPr>
      <w:rFonts w:ascii="Calibri" w:eastAsia="宋体" w:hAnsi="Calibri"/>
      <w:b/>
      <w:bCs/>
      <w:kern w:val="2"/>
      <w:lang w:val="en-US" w:eastAsia="zh-CN"/>
    </w:rPr>
  </w:style>
  <w:style w:type="character" w:customStyle="1" w:styleId="CommentSubjectChar">
    <w:name w:val="Comment Subject Char"/>
    <w:basedOn w:val="CommentTextChar"/>
    <w:link w:val="CommentSubject"/>
    <w:uiPriority w:val="99"/>
    <w:semiHidden/>
    <w:rsid w:val="008429AA"/>
    <w:rPr>
      <w:rFonts w:ascii="Calibri" w:eastAsia="宋体" w:hAnsi="Calibri" w:cs="Times New Roman"/>
      <w:b/>
      <w:bCs/>
      <w:kern w:val="0"/>
      <w:sz w:val="20"/>
      <w:szCs w:val="20"/>
      <w:lang w:val="en-GB" w:eastAsia="en-GB"/>
    </w:rPr>
  </w:style>
  <w:style w:type="paragraph" w:styleId="Revision">
    <w:name w:val="Revision"/>
    <w:hidden/>
    <w:uiPriority w:val="99"/>
    <w:semiHidden/>
    <w:rsid w:val="00B55D22"/>
    <w:rPr>
      <w:rFonts w:ascii="Calibri" w:eastAsia="宋体" w:hAnsi="Calibri" w:cs="Times New Roman"/>
    </w:rPr>
  </w:style>
  <w:style w:type="paragraph" w:customStyle="1" w:styleId="B4">
    <w:name w:val="B4"/>
    <w:basedOn w:val="List4"/>
    <w:link w:val="B4Char"/>
    <w:rsid w:val="004E6F1C"/>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ja-JP"/>
    </w:rPr>
  </w:style>
  <w:style w:type="paragraph" w:customStyle="1" w:styleId="B5">
    <w:name w:val="B5"/>
    <w:basedOn w:val="List5"/>
    <w:link w:val="B5Char"/>
    <w:rsid w:val="004E6F1C"/>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4E6F1C"/>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E6F1C"/>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4E6F1C"/>
    <w:pPr>
      <w:ind w:left="1440" w:hanging="360"/>
      <w:contextualSpacing/>
    </w:pPr>
  </w:style>
  <w:style w:type="paragraph" w:styleId="List5">
    <w:name w:val="List 5"/>
    <w:basedOn w:val="Normal"/>
    <w:uiPriority w:val="99"/>
    <w:semiHidden/>
    <w:unhideWhenUsed/>
    <w:rsid w:val="004E6F1C"/>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62059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E5597-9FD0-4FEA-B2E0-06D2996C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2378</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2021-04-02T03:04:00Z</dcterms:created>
  <dcterms:modified xsi:type="dcterms:W3CDTF">2021-04-02T03:05:00Z</dcterms:modified>
</cp:coreProperties>
</file>